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A2" w:rsidRDefault="007F41A2"/>
    <w:tbl>
      <w:tblPr>
        <w:tblW w:w="105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00"/>
        <w:gridCol w:w="2082"/>
        <w:gridCol w:w="2883"/>
        <w:gridCol w:w="3077"/>
      </w:tblGrid>
      <w:tr w:rsidR="007F41A2" w:rsidRPr="00BF57FB" w:rsidTr="009C22CF">
        <w:trPr>
          <w:trHeight w:val="2684"/>
        </w:trPr>
        <w:tc>
          <w:tcPr>
            <w:tcW w:w="10542" w:type="dxa"/>
            <w:gridSpan w:val="4"/>
          </w:tcPr>
          <w:p w:rsidR="007F41A2" w:rsidRPr="00BF57FB" w:rsidRDefault="009C3085" w:rsidP="00BF57FB">
            <w:pPr>
              <w:spacing w:after="0" w:line="240" w:lineRule="auto"/>
              <w:jc w:val="center"/>
              <w:rPr>
                <w:b/>
                <w:sz w:val="32"/>
                <w:szCs w:val="32"/>
              </w:rPr>
            </w:pPr>
            <w:r>
              <w:rPr>
                <w:noProof/>
              </w:rPr>
              <w:drawing>
                <wp:anchor distT="0" distB="0" distL="114300" distR="114300" simplePos="0" relativeHeight="251658240" behindDoc="0" locked="0" layoutInCell="1" allowOverlap="1">
                  <wp:simplePos x="0" y="0"/>
                  <wp:positionH relativeFrom="column">
                    <wp:posOffset>1892300</wp:posOffset>
                  </wp:positionH>
                  <wp:positionV relativeFrom="paragraph">
                    <wp:posOffset>100330</wp:posOffset>
                  </wp:positionV>
                  <wp:extent cx="2597150" cy="1674495"/>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2597150" cy="1674495"/>
                          </a:xfrm>
                          <a:prstGeom prst="rect">
                            <a:avLst/>
                          </a:prstGeom>
                          <a:noFill/>
                        </pic:spPr>
                      </pic:pic>
                    </a:graphicData>
                  </a:graphic>
                  <wp14:sizeRelH relativeFrom="page">
                    <wp14:pctWidth>0</wp14:pctWidth>
                  </wp14:sizeRelH>
                  <wp14:sizeRelV relativeFrom="page">
                    <wp14:pctHeight>0</wp14:pctHeight>
                  </wp14:sizeRelV>
                </wp:anchor>
              </w:drawing>
            </w:r>
          </w:p>
          <w:p w:rsidR="007F41A2" w:rsidRPr="00BF57FB" w:rsidRDefault="007F41A2" w:rsidP="00BF57FB">
            <w:pPr>
              <w:spacing w:after="0" w:line="240" w:lineRule="auto"/>
              <w:jc w:val="center"/>
              <w:rPr>
                <w:b/>
                <w:sz w:val="32"/>
                <w:szCs w:val="32"/>
              </w:rPr>
            </w:pPr>
          </w:p>
          <w:p w:rsidR="007F41A2" w:rsidRPr="00BF57FB" w:rsidRDefault="007F41A2" w:rsidP="00BF57FB">
            <w:pPr>
              <w:spacing w:after="0" w:line="240" w:lineRule="auto"/>
              <w:jc w:val="center"/>
              <w:rPr>
                <w:b/>
                <w:sz w:val="32"/>
                <w:szCs w:val="32"/>
              </w:rPr>
            </w:pPr>
            <w:r w:rsidRPr="00BF57FB">
              <w:rPr>
                <w:b/>
                <w:sz w:val="32"/>
                <w:szCs w:val="32"/>
              </w:rPr>
              <w:t>UPHALL GOLF CLUB</w:t>
            </w:r>
          </w:p>
          <w:p w:rsidR="007F41A2" w:rsidRPr="00BF57FB" w:rsidRDefault="007F41A2" w:rsidP="00BF57FB">
            <w:pPr>
              <w:spacing w:after="0" w:line="240" w:lineRule="auto"/>
              <w:jc w:val="center"/>
              <w:rPr>
                <w:b/>
                <w:sz w:val="28"/>
                <w:szCs w:val="28"/>
              </w:rPr>
            </w:pPr>
            <w:r w:rsidRPr="00BF57FB">
              <w:rPr>
                <w:b/>
                <w:sz w:val="28"/>
                <w:szCs w:val="28"/>
              </w:rPr>
              <w:t xml:space="preserve">Minutes of Special General Meeting </w:t>
            </w:r>
          </w:p>
        </w:tc>
      </w:tr>
      <w:tr w:rsidR="007F41A2" w:rsidRPr="00BF57FB" w:rsidTr="009C22CF">
        <w:trPr>
          <w:trHeight w:val="413"/>
        </w:trPr>
        <w:tc>
          <w:tcPr>
            <w:tcW w:w="4582" w:type="dxa"/>
            <w:gridSpan w:val="2"/>
            <w:vAlign w:val="center"/>
          </w:tcPr>
          <w:p w:rsidR="007F41A2" w:rsidRPr="00BF57FB" w:rsidRDefault="007F41A2" w:rsidP="00BF57FB">
            <w:pPr>
              <w:spacing w:after="0" w:line="240" w:lineRule="auto"/>
              <w:rPr>
                <w:sz w:val="24"/>
                <w:szCs w:val="24"/>
              </w:rPr>
            </w:pPr>
            <w:r w:rsidRPr="00BF57FB">
              <w:rPr>
                <w:b/>
                <w:sz w:val="24"/>
                <w:szCs w:val="24"/>
              </w:rPr>
              <w:t>Minutes written by:</w:t>
            </w:r>
            <w:r w:rsidRPr="00BF57FB">
              <w:rPr>
                <w:sz w:val="24"/>
                <w:szCs w:val="24"/>
              </w:rPr>
              <w:t xml:space="preserve">  Steven Grady</w:t>
            </w:r>
          </w:p>
        </w:tc>
        <w:tc>
          <w:tcPr>
            <w:tcW w:w="5960" w:type="dxa"/>
            <w:gridSpan w:val="2"/>
            <w:vAlign w:val="center"/>
          </w:tcPr>
          <w:p w:rsidR="007F41A2" w:rsidRPr="00BF57FB" w:rsidRDefault="007F41A2" w:rsidP="00BF57FB">
            <w:pPr>
              <w:spacing w:after="0" w:line="240" w:lineRule="auto"/>
              <w:rPr>
                <w:sz w:val="24"/>
                <w:szCs w:val="24"/>
              </w:rPr>
            </w:pPr>
            <w:r w:rsidRPr="00BF57FB">
              <w:rPr>
                <w:sz w:val="24"/>
                <w:szCs w:val="24"/>
              </w:rPr>
              <w:t xml:space="preserve">Page  </w:t>
            </w:r>
            <w:r w:rsidRPr="00BF57FB">
              <w:rPr>
                <w:sz w:val="24"/>
                <w:szCs w:val="24"/>
              </w:rPr>
              <w:fldChar w:fldCharType="begin"/>
            </w:r>
            <w:r w:rsidRPr="00BF57FB">
              <w:rPr>
                <w:sz w:val="24"/>
                <w:szCs w:val="24"/>
              </w:rPr>
              <w:instrText xml:space="preserve"> PAGE   \* MERGEFORMAT </w:instrText>
            </w:r>
            <w:r w:rsidRPr="00BF57FB">
              <w:rPr>
                <w:sz w:val="24"/>
                <w:szCs w:val="24"/>
              </w:rPr>
              <w:fldChar w:fldCharType="separate"/>
            </w:r>
            <w:r w:rsidRPr="00BF57FB">
              <w:rPr>
                <w:noProof/>
                <w:sz w:val="24"/>
                <w:szCs w:val="24"/>
              </w:rPr>
              <w:t>1</w:t>
            </w:r>
            <w:r w:rsidRPr="00BF57FB">
              <w:rPr>
                <w:sz w:val="24"/>
                <w:szCs w:val="24"/>
              </w:rPr>
              <w:fldChar w:fldCharType="end"/>
            </w:r>
            <w:r w:rsidRPr="00BF57FB">
              <w:rPr>
                <w:sz w:val="24"/>
                <w:szCs w:val="24"/>
              </w:rPr>
              <w:t xml:space="preserve"> of 4</w:t>
            </w:r>
          </w:p>
        </w:tc>
      </w:tr>
      <w:tr w:rsidR="007F41A2" w:rsidRPr="00BF57FB" w:rsidTr="009C22CF">
        <w:trPr>
          <w:trHeight w:val="413"/>
        </w:trPr>
        <w:tc>
          <w:tcPr>
            <w:tcW w:w="10542" w:type="dxa"/>
            <w:gridSpan w:val="4"/>
            <w:vAlign w:val="center"/>
          </w:tcPr>
          <w:p w:rsidR="007F41A2" w:rsidRPr="00BF57FB" w:rsidRDefault="007F41A2" w:rsidP="00BF57FB">
            <w:pPr>
              <w:spacing w:after="0" w:line="240" w:lineRule="auto"/>
              <w:rPr>
                <w:b/>
                <w:sz w:val="24"/>
                <w:szCs w:val="24"/>
              </w:rPr>
            </w:pPr>
            <w:r w:rsidRPr="00BF57FB">
              <w:rPr>
                <w:b/>
                <w:sz w:val="24"/>
                <w:szCs w:val="24"/>
              </w:rPr>
              <w:t xml:space="preserve">Location of Meeting :  </w:t>
            </w:r>
            <w:r w:rsidRPr="00BF57FB">
              <w:rPr>
                <w:sz w:val="24"/>
                <w:szCs w:val="24"/>
              </w:rPr>
              <w:t>Uphall Golf Club</w:t>
            </w:r>
          </w:p>
        </w:tc>
      </w:tr>
      <w:tr w:rsidR="007F41A2" w:rsidRPr="00BF57FB" w:rsidTr="00AA7755">
        <w:trPr>
          <w:trHeight w:val="413"/>
        </w:trPr>
        <w:tc>
          <w:tcPr>
            <w:tcW w:w="10542" w:type="dxa"/>
            <w:gridSpan w:val="4"/>
            <w:tcBorders>
              <w:bottom w:val="single" w:sz="4" w:space="0" w:color="auto"/>
            </w:tcBorders>
            <w:vAlign w:val="center"/>
          </w:tcPr>
          <w:p w:rsidR="007F41A2" w:rsidRPr="00BF57FB" w:rsidRDefault="007F41A2" w:rsidP="00BF57FB">
            <w:pPr>
              <w:spacing w:after="0" w:line="240" w:lineRule="auto"/>
              <w:rPr>
                <w:sz w:val="24"/>
                <w:szCs w:val="24"/>
              </w:rPr>
            </w:pPr>
            <w:r w:rsidRPr="00BF57FB">
              <w:rPr>
                <w:b/>
                <w:sz w:val="24"/>
                <w:szCs w:val="24"/>
              </w:rPr>
              <w:t>Date of Meeting :</w:t>
            </w:r>
            <w:r w:rsidRPr="00BF57FB">
              <w:rPr>
                <w:sz w:val="24"/>
                <w:szCs w:val="24"/>
              </w:rPr>
              <w:t xml:space="preserve">  7.30pm, 30</w:t>
            </w:r>
            <w:r w:rsidRPr="00BF57FB">
              <w:rPr>
                <w:sz w:val="24"/>
                <w:szCs w:val="24"/>
                <w:vertAlign w:val="superscript"/>
              </w:rPr>
              <w:t>th</w:t>
            </w:r>
            <w:r w:rsidRPr="00BF57FB">
              <w:rPr>
                <w:sz w:val="24"/>
                <w:szCs w:val="24"/>
              </w:rPr>
              <w:t xml:space="preserve"> March 2015</w:t>
            </w:r>
          </w:p>
        </w:tc>
      </w:tr>
      <w:tr w:rsidR="007F41A2" w:rsidRPr="00810C0C" w:rsidTr="00AA7755">
        <w:trPr>
          <w:trHeight w:hRule="exact" w:val="567"/>
        </w:trPr>
        <w:tc>
          <w:tcPr>
            <w:tcW w:w="2500" w:type="dxa"/>
            <w:tcBorders>
              <w:top w:val="single" w:sz="4" w:space="0" w:color="auto"/>
              <w:left w:val="single" w:sz="4" w:space="0" w:color="auto"/>
              <w:bottom w:val="nil"/>
              <w:right w:val="nil"/>
            </w:tcBorders>
          </w:tcPr>
          <w:p w:rsidR="007F41A2" w:rsidRPr="00810C0C" w:rsidRDefault="007F41A2" w:rsidP="00DC1448">
            <w:pPr>
              <w:spacing w:after="0" w:line="240" w:lineRule="auto"/>
              <w:rPr>
                <w:b/>
                <w:sz w:val="24"/>
                <w:szCs w:val="24"/>
              </w:rPr>
            </w:pPr>
            <w:r w:rsidRPr="00810C0C">
              <w:rPr>
                <w:b/>
                <w:sz w:val="24"/>
                <w:szCs w:val="24"/>
              </w:rPr>
              <w:t xml:space="preserve">Present - </w:t>
            </w:r>
          </w:p>
          <w:p w:rsidR="007F41A2" w:rsidRPr="00810C0C" w:rsidRDefault="007F41A2" w:rsidP="009C22CF">
            <w:pPr>
              <w:spacing w:after="0" w:line="240" w:lineRule="auto"/>
              <w:rPr>
                <w:sz w:val="24"/>
                <w:szCs w:val="24"/>
              </w:rPr>
            </w:pPr>
          </w:p>
        </w:tc>
        <w:tc>
          <w:tcPr>
            <w:tcW w:w="2082" w:type="dxa"/>
            <w:tcBorders>
              <w:top w:val="single" w:sz="4" w:space="0" w:color="auto"/>
              <w:left w:val="nil"/>
              <w:bottom w:val="nil"/>
              <w:right w:val="nil"/>
            </w:tcBorders>
          </w:tcPr>
          <w:p w:rsidR="007F41A2" w:rsidRPr="00810C0C" w:rsidRDefault="007F41A2" w:rsidP="00DC1448">
            <w:pPr>
              <w:spacing w:after="0" w:line="240" w:lineRule="auto"/>
              <w:rPr>
                <w:sz w:val="24"/>
                <w:szCs w:val="24"/>
              </w:rPr>
            </w:pPr>
          </w:p>
        </w:tc>
        <w:tc>
          <w:tcPr>
            <w:tcW w:w="2883" w:type="dxa"/>
            <w:tcBorders>
              <w:top w:val="single" w:sz="4" w:space="0" w:color="auto"/>
              <w:left w:val="nil"/>
              <w:bottom w:val="nil"/>
              <w:right w:val="nil"/>
            </w:tcBorders>
          </w:tcPr>
          <w:p w:rsidR="007F41A2" w:rsidRPr="00810C0C" w:rsidRDefault="007F41A2" w:rsidP="00DC1448">
            <w:pPr>
              <w:spacing w:after="0" w:line="240" w:lineRule="auto"/>
              <w:rPr>
                <w:sz w:val="24"/>
                <w:szCs w:val="24"/>
              </w:rPr>
            </w:pPr>
          </w:p>
        </w:tc>
        <w:tc>
          <w:tcPr>
            <w:tcW w:w="3077" w:type="dxa"/>
            <w:tcBorders>
              <w:top w:val="single" w:sz="4" w:space="0" w:color="auto"/>
              <w:left w:val="nil"/>
              <w:bottom w:val="nil"/>
              <w:right w:val="single" w:sz="4" w:space="0" w:color="auto"/>
            </w:tcBorders>
          </w:tcPr>
          <w:p w:rsidR="007F41A2" w:rsidRPr="00810C0C" w:rsidRDefault="007F41A2" w:rsidP="00DC1448">
            <w:pPr>
              <w:spacing w:after="0" w:line="240" w:lineRule="auto"/>
              <w:rPr>
                <w:sz w:val="24"/>
                <w:szCs w:val="24"/>
              </w:rPr>
            </w:pPr>
          </w:p>
          <w:p w:rsidR="007F41A2" w:rsidRPr="00810C0C" w:rsidRDefault="007F41A2" w:rsidP="00DC1448">
            <w:pPr>
              <w:spacing w:after="0" w:line="240" w:lineRule="auto"/>
              <w:rPr>
                <w:sz w:val="24"/>
                <w:szCs w:val="24"/>
              </w:rPr>
            </w:pPr>
          </w:p>
          <w:p w:rsidR="007F41A2" w:rsidRPr="00810C0C" w:rsidRDefault="007F41A2" w:rsidP="00DC1448">
            <w:pPr>
              <w:spacing w:after="0" w:line="240" w:lineRule="auto"/>
              <w:rPr>
                <w:sz w:val="24"/>
                <w:szCs w:val="24"/>
              </w:rPr>
            </w:pPr>
          </w:p>
          <w:p w:rsidR="007F41A2" w:rsidRPr="00810C0C" w:rsidRDefault="007F41A2" w:rsidP="00DC1448">
            <w:pPr>
              <w:spacing w:after="0" w:line="240" w:lineRule="auto"/>
              <w:rPr>
                <w:sz w:val="24"/>
                <w:szCs w:val="24"/>
              </w:rPr>
            </w:pPr>
          </w:p>
          <w:p w:rsidR="007F41A2" w:rsidRPr="00810C0C" w:rsidRDefault="007F41A2" w:rsidP="00DC1448">
            <w:pPr>
              <w:spacing w:after="0" w:line="240" w:lineRule="auto"/>
              <w:rPr>
                <w:sz w:val="24"/>
                <w:szCs w:val="24"/>
              </w:rPr>
            </w:pPr>
          </w:p>
        </w:tc>
      </w:tr>
      <w:tr w:rsidR="007F41A2" w:rsidRPr="00BF57FB" w:rsidTr="00AA7755">
        <w:trPr>
          <w:trHeight w:hRule="exact" w:val="567"/>
        </w:trPr>
        <w:tc>
          <w:tcPr>
            <w:tcW w:w="2500" w:type="dxa"/>
            <w:tcBorders>
              <w:top w:val="nil"/>
              <w:left w:val="single" w:sz="4" w:space="0" w:color="auto"/>
              <w:bottom w:val="nil"/>
              <w:right w:val="nil"/>
            </w:tcBorders>
          </w:tcPr>
          <w:p w:rsidR="007F41A2" w:rsidRPr="00810C0C" w:rsidRDefault="007F41A2" w:rsidP="009C22CF">
            <w:pPr>
              <w:spacing w:after="0" w:line="240" w:lineRule="auto"/>
              <w:rPr>
                <w:sz w:val="24"/>
                <w:szCs w:val="24"/>
              </w:rPr>
            </w:pPr>
            <w:r w:rsidRPr="00810C0C">
              <w:rPr>
                <w:sz w:val="24"/>
                <w:szCs w:val="24"/>
              </w:rPr>
              <w:t xml:space="preserve">Captain – </w:t>
            </w:r>
          </w:p>
          <w:p w:rsidR="007F41A2" w:rsidRPr="00BF57FB" w:rsidRDefault="007F41A2" w:rsidP="00BF57FB">
            <w:pPr>
              <w:spacing w:after="0" w:line="240" w:lineRule="auto"/>
              <w:rPr>
                <w:sz w:val="24"/>
                <w:szCs w:val="24"/>
              </w:rPr>
            </w:pPr>
          </w:p>
        </w:tc>
        <w:tc>
          <w:tcPr>
            <w:tcW w:w="2082" w:type="dxa"/>
            <w:tcBorders>
              <w:top w:val="nil"/>
              <w:left w:val="nil"/>
              <w:bottom w:val="nil"/>
              <w:right w:val="nil"/>
            </w:tcBorders>
          </w:tcPr>
          <w:p w:rsidR="007F41A2" w:rsidRPr="00810C0C" w:rsidRDefault="007F41A2" w:rsidP="009C22CF">
            <w:pPr>
              <w:spacing w:after="0" w:line="240" w:lineRule="auto"/>
              <w:rPr>
                <w:sz w:val="24"/>
                <w:szCs w:val="24"/>
              </w:rPr>
            </w:pPr>
            <w:r>
              <w:rPr>
                <w:sz w:val="24"/>
                <w:szCs w:val="24"/>
              </w:rPr>
              <w:t>E</w:t>
            </w:r>
            <w:r w:rsidRPr="00810C0C">
              <w:rPr>
                <w:sz w:val="24"/>
                <w:szCs w:val="24"/>
              </w:rPr>
              <w:t xml:space="preserve"> Kennedy</w:t>
            </w:r>
          </w:p>
          <w:p w:rsidR="007F41A2" w:rsidRPr="00BF57FB" w:rsidRDefault="007F41A2" w:rsidP="00BF57FB">
            <w:pPr>
              <w:spacing w:after="0" w:line="240" w:lineRule="auto"/>
              <w:rPr>
                <w:sz w:val="24"/>
                <w:szCs w:val="24"/>
              </w:rPr>
            </w:pPr>
          </w:p>
        </w:tc>
        <w:tc>
          <w:tcPr>
            <w:tcW w:w="2883" w:type="dxa"/>
            <w:tcBorders>
              <w:top w:val="nil"/>
              <w:left w:val="nil"/>
              <w:bottom w:val="nil"/>
              <w:right w:val="nil"/>
            </w:tcBorders>
          </w:tcPr>
          <w:p w:rsidR="007F41A2" w:rsidRPr="00810C0C" w:rsidRDefault="007F41A2" w:rsidP="009C22CF">
            <w:pPr>
              <w:spacing w:after="0" w:line="240" w:lineRule="auto"/>
              <w:rPr>
                <w:sz w:val="24"/>
                <w:szCs w:val="24"/>
              </w:rPr>
            </w:pPr>
            <w:r w:rsidRPr="00810C0C">
              <w:rPr>
                <w:sz w:val="24"/>
                <w:szCs w:val="24"/>
              </w:rPr>
              <w:t xml:space="preserve">Ladies Captain –          </w:t>
            </w:r>
          </w:p>
          <w:p w:rsidR="007F41A2" w:rsidRPr="00BF57FB" w:rsidRDefault="007F41A2" w:rsidP="00BF57FB">
            <w:pPr>
              <w:spacing w:after="0" w:line="240" w:lineRule="auto"/>
              <w:rPr>
                <w:sz w:val="24"/>
                <w:szCs w:val="24"/>
              </w:rPr>
            </w:pPr>
          </w:p>
        </w:tc>
        <w:tc>
          <w:tcPr>
            <w:tcW w:w="3077" w:type="dxa"/>
            <w:tcBorders>
              <w:top w:val="nil"/>
              <w:left w:val="nil"/>
              <w:bottom w:val="nil"/>
              <w:right w:val="single" w:sz="4" w:space="0" w:color="auto"/>
            </w:tcBorders>
          </w:tcPr>
          <w:p w:rsidR="007F41A2" w:rsidRPr="00810C0C" w:rsidRDefault="007F41A2" w:rsidP="009C22CF">
            <w:pPr>
              <w:spacing w:after="0" w:line="240" w:lineRule="auto"/>
              <w:rPr>
                <w:sz w:val="24"/>
                <w:szCs w:val="24"/>
              </w:rPr>
            </w:pPr>
            <w:r w:rsidRPr="00810C0C">
              <w:rPr>
                <w:sz w:val="24"/>
                <w:szCs w:val="24"/>
              </w:rPr>
              <w:t>T Robertson</w:t>
            </w:r>
          </w:p>
          <w:p w:rsidR="007F41A2" w:rsidRPr="00BF57FB" w:rsidRDefault="007F41A2" w:rsidP="00BF57FB">
            <w:pPr>
              <w:spacing w:after="0" w:line="240" w:lineRule="auto"/>
              <w:rPr>
                <w:sz w:val="24"/>
                <w:szCs w:val="24"/>
              </w:rPr>
            </w:pPr>
          </w:p>
        </w:tc>
      </w:tr>
      <w:tr w:rsidR="007F41A2" w:rsidRPr="00BF57FB" w:rsidTr="00AA7755">
        <w:trPr>
          <w:trHeight w:hRule="exact" w:val="567"/>
        </w:trPr>
        <w:tc>
          <w:tcPr>
            <w:tcW w:w="2500" w:type="dxa"/>
            <w:tcBorders>
              <w:top w:val="nil"/>
              <w:left w:val="single" w:sz="4" w:space="0" w:color="auto"/>
              <w:bottom w:val="nil"/>
              <w:right w:val="nil"/>
            </w:tcBorders>
          </w:tcPr>
          <w:p w:rsidR="007F41A2" w:rsidRPr="00810C0C" w:rsidRDefault="007F41A2" w:rsidP="009C22CF">
            <w:pPr>
              <w:spacing w:after="0" w:line="240" w:lineRule="auto"/>
              <w:rPr>
                <w:sz w:val="24"/>
                <w:szCs w:val="24"/>
              </w:rPr>
            </w:pPr>
            <w:r>
              <w:rPr>
                <w:sz w:val="24"/>
                <w:szCs w:val="24"/>
              </w:rPr>
              <w:t xml:space="preserve">Honorary </w:t>
            </w:r>
            <w:r w:rsidRPr="00810C0C">
              <w:rPr>
                <w:sz w:val="24"/>
                <w:szCs w:val="24"/>
              </w:rPr>
              <w:t xml:space="preserve">Treasurer -          </w:t>
            </w:r>
          </w:p>
          <w:p w:rsidR="007F41A2" w:rsidRPr="00BF57FB" w:rsidRDefault="007F41A2" w:rsidP="00BF57FB">
            <w:pPr>
              <w:spacing w:after="0" w:line="240" w:lineRule="auto"/>
              <w:rPr>
                <w:sz w:val="24"/>
                <w:szCs w:val="24"/>
              </w:rPr>
            </w:pPr>
          </w:p>
        </w:tc>
        <w:tc>
          <w:tcPr>
            <w:tcW w:w="2082" w:type="dxa"/>
            <w:tcBorders>
              <w:top w:val="nil"/>
              <w:left w:val="nil"/>
              <w:bottom w:val="nil"/>
              <w:right w:val="nil"/>
            </w:tcBorders>
          </w:tcPr>
          <w:p w:rsidR="007F41A2" w:rsidRPr="00810C0C" w:rsidRDefault="007F41A2" w:rsidP="009C22CF">
            <w:pPr>
              <w:spacing w:after="0" w:line="240" w:lineRule="auto"/>
              <w:rPr>
                <w:sz w:val="24"/>
                <w:szCs w:val="24"/>
              </w:rPr>
            </w:pPr>
            <w:r w:rsidRPr="00810C0C">
              <w:rPr>
                <w:sz w:val="24"/>
                <w:szCs w:val="24"/>
              </w:rPr>
              <w:t>B Mackintosh</w:t>
            </w:r>
          </w:p>
          <w:p w:rsidR="007F41A2" w:rsidRPr="00BF57FB" w:rsidRDefault="007F41A2" w:rsidP="00BF57FB">
            <w:pPr>
              <w:spacing w:after="0" w:line="240" w:lineRule="auto"/>
              <w:rPr>
                <w:sz w:val="24"/>
                <w:szCs w:val="24"/>
              </w:rPr>
            </w:pPr>
          </w:p>
        </w:tc>
        <w:tc>
          <w:tcPr>
            <w:tcW w:w="2883" w:type="dxa"/>
            <w:tcBorders>
              <w:top w:val="nil"/>
              <w:left w:val="nil"/>
              <w:bottom w:val="nil"/>
              <w:right w:val="nil"/>
            </w:tcBorders>
          </w:tcPr>
          <w:p w:rsidR="007F41A2" w:rsidRDefault="007F41A2" w:rsidP="009C22CF">
            <w:pPr>
              <w:spacing w:after="0" w:line="240" w:lineRule="auto"/>
              <w:rPr>
                <w:sz w:val="24"/>
                <w:szCs w:val="24"/>
              </w:rPr>
            </w:pPr>
            <w:r w:rsidRPr="00810C0C">
              <w:rPr>
                <w:sz w:val="24"/>
                <w:szCs w:val="24"/>
              </w:rPr>
              <w:t xml:space="preserve">House Convenor – </w:t>
            </w:r>
          </w:p>
          <w:p w:rsidR="007F41A2" w:rsidRPr="00810C0C" w:rsidRDefault="007F41A2" w:rsidP="009C22CF">
            <w:pPr>
              <w:spacing w:after="0" w:line="240" w:lineRule="auto"/>
              <w:rPr>
                <w:sz w:val="24"/>
                <w:szCs w:val="24"/>
              </w:rPr>
            </w:pPr>
          </w:p>
          <w:p w:rsidR="007F41A2" w:rsidRPr="00BF57FB" w:rsidRDefault="007F41A2" w:rsidP="00BF57FB">
            <w:pPr>
              <w:spacing w:after="0" w:line="240" w:lineRule="auto"/>
              <w:rPr>
                <w:sz w:val="24"/>
                <w:szCs w:val="24"/>
              </w:rPr>
            </w:pPr>
          </w:p>
        </w:tc>
        <w:tc>
          <w:tcPr>
            <w:tcW w:w="3077" w:type="dxa"/>
            <w:tcBorders>
              <w:top w:val="nil"/>
              <w:left w:val="nil"/>
              <w:bottom w:val="nil"/>
              <w:right w:val="single" w:sz="4" w:space="0" w:color="auto"/>
            </w:tcBorders>
          </w:tcPr>
          <w:p w:rsidR="007F41A2" w:rsidRPr="00810C0C" w:rsidRDefault="007F41A2" w:rsidP="009C22CF">
            <w:pPr>
              <w:spacing w:after="0" w:line="240" w:lineRule="auto"/>
              <w:rPr>
                <w:sz w:val="24"/>
                <w:szCs w:val="24"/>
              </w:rPr>
            </w:pPr>
            <w:r w:rsidRPr="00810C0C">
              <w:rPr>
                <w:sz w:val="24"/>
                <w:szCs w:val="24"/>
              </w:rPr>
              <w:t>D Watson</w:t>
            </w:r>
          </w:p>
          <w:p w:rsidR="007F41A2" w:rsidRPr="00BF57FB" w:rsidRDefault="007F41A2" w:rsidP="00BF57FB">
            <w:pPr>
              <w:spacing w:after="0" w:line="240" w:lineRule="auto"/>
              <w:rPr>
                <w:sz w:val="24"/>
                <w:szCs w:val="24"/>
              </w:rPr>
            </w:pPr>
          </w:p>
        </w:tc>
      </w:tr>
      <w:tr w:rsidR="007F41A2" w:rsidRPr="00BF57FB" w:rsidTr="00AA7755">
        <w:trPr>
          <w:trHeight w:hRule="exact" w:val="567"/>
        </w:trPr>
        <w:tc>
          <w:tcPr>
            <w:tcW w:w="2500" w:type="dxa"/>
            <w:tcBorders>
              <w:top w:val="nil"/>
              <w:left w:val="single" w:sz="4" w:space="0" w:color="auto"/>
              <w:bottom w:val="nil"/>
              <w:right w:val="nil"/>
            </w:tcBorders>
          </w:tcPr>
          <w:p w:rsidR="007F41A2" w:rsidRPr="00810C0C" w:rsidRDefault="007F41A2" w:rsidP="009C22CF">
            <w:pPr>
              <w:spacing w:after="0" w:line="240" w:lineRule="auto"/>
              <w:rPr>
                <w:sz w:val="24"/>
                <w:szCs w:val="24"/>
              </w:rPr>
            </w:pPr>
            <w:r>
              <w:rPr>
                <w:sz w:val="24"/>
                <w:szCs w:val="24"/>
              </w:rPr>
              <w:t xml:space="preserve">Honorary </w:t>
            </w:r>
            <w:r w:rsidRPr="00810C0C">
              <w:rPr>
                <w:sz w:val="24"/>
                <w:szCs w:val="24"/>
              </w:rPr>
              <w:t xml:space="preserve">Secretary -     </w:t>
            </w:r>
          </w:p>
          <w:p w:rsidR="007F41A2" w:rsidRPr="00BF57FB" w:rsidRDefault="007F41A2" w:rsidP="00BF57FB">
            <w:pPr>
              <w:spacing w:after="0" w:line="240" w:lineRule="auto"/>
              <w:rPr>
                <w:sz w:val="24"/>
                <w:szCs w:val="24"/>
              </w:rPr>
            </w:pPr>
          </w:p>
        </w:tc>
        <w:tc>
          <w:tcPr>
            <w:tcW w:w="2082" w:type="dxa"/>
            <w:tcBorders>
              <w:top w:val="nil"/>
              <w:left w:val="nil"/>
              <w:bottom w:val="nil"/>
              <w:right w:val="nil"/>
            </w:tcBorders>
          </w:tcPr>
          <w:p w:rsidR="007F41A2" w:rsidRPr="00810C0C" w:rsidRDefault="007F41A2" w:rsidP="00DC1448">
            <w:pPr>
              <w:spacing w:after="0" w:line="240" w:lineRule="auto"/>
              <w:rPr>
                <w:sz w:val="24"/>
                <w:szCs w:val="24"/>
              </w:rPr>
            </w:pPr>
            <w:r w:rsidRPr="00810C0C">
              <w:rPr>
                <w:sz w:val="24"/>
                <w:szCs w:val="24"/>
              </w:rPr>
              <w:t>S Grady</w:t>
            </w:r>
            <w:r>
              <w:rPr>
                <w:sz w:val="24"/>
                <w:szCs w:val="24"/>
              </w:rPr>
              <w:t xml:space="preserve"> (Chair)</w:t>
            </w:r>
          </w:p>
          <w:p w:rsidR="007F41A2" w:rsidRPr="00810C0C" w:rsidRDefault="007F41A2" w:rsidP="00DC1448">
            <w:pPr>
              <w:spacing w:after="0" w:line="240" w:lineRule="auto"/>
              <w:rPr>
                <w:sz w:val="24"/>
                <w:szCs w:val="24"/>
              </w:rPr>
            </w:pPr>
          </w:p>
          <w:p w:rsidR="007F41A2" w:rsidRPr="00810C0C" w:rsidRDefault="007F41A2" w:rsidP="00DC1448">
            <w:pPr>
              <w:spacing w:after="0" w:line="240" w:lineRule="auto"/>
              <w:rPr>
                <w:sz w:val="24"/>
                <w:szCs w:val="24"/>
              </w:rPr>
            </w:pPr>
          </w:p>
          <w:p w:rsidR="007F41A2" w:rsidRPr="00810C0C" w:rsidRDefault="007F41A2" w:rsidP="00DC1448">
            <w:pPr>
              <w:spacing w:after="0" w:line="240" w:lineRule="auto"/>
              <w:rPr>
                <w:sz w:val="24"/>
                <w:szCs w:val="24"/>
              </w:rPr>
            </w:pPr>
          </w:p>
        </w:tc>
        <w:tc>
          <w:tcPr>
            <w:tcW w:w="2883" w:type="dxa"/>
            <w:tcBorders>
              <w:top w:val="nil"/>
              <w:left w:val="nil"/>
              <w:bottom w:val="nil"/>
              <w:right w:val="nil"/>
            </w:tcBorders>
          </w:tcPr>
          <w:p w:rsidR="007F41A2" w:rsidRPr="00810C0C" w:rsidRDefault="007F41A2" w:rsidP="009C22CF">
            <w:pPr>
              <w:spacing w:after="0" w:line="240" w:lineRule="auto"/>
              <w:rPr>
                <w:sz w:val="24"/>
                <w:szCs w:val="24"/>
              </w:rPr>
            </w:pPr>
            <w:r w:rsidRPr="00810C0C">
              <w:rPr>
                <w:sz w:val="24"/>
                <w:szCs w:val="24"/>
              </w:rPr>
              <w:t xml:space="preserve">Junior Convenor -      </w:t>
            </w:r>
          </w:p>
          <w:p w:rsidR="007F41A2" w:rsidRPr="00BF57FB" w:rsidRDefault="007F41A2" w:rsidP="00BF57FB">
            <w:pPr>
              <w:spacing w:after="0" w:line="240" w:lineRule="auto"/>
              <w:rPr>
                <w:sz w:val="24"/>
                <w:szCs w:val="24"/>
              </w:rPr>
            </w:pPr>
          </w:p>
        </w:tc>
        <w:tc>
          <w:tcPr>
            <w:tcW w:w="3077" w:type="dxa"/>
            <w:tcBorders>
              <w:top w:val="nil"/>
              <w:left w:val="nil"/>
              <w:bottom w:val="nil"/>
              <w:right w:val="single" w:sz="4" w:space="0" w:color="auto"/>
            </w:tcBorders>
          </w:tcPr>
          <w:p w:rsidR="007F41A2" w:rsidRPr="00BF57FB" w:rsidRDefault="007F41A2" w:rsidP="00BF57FB">
            <w:pPr>
              <w:spacing w:after="0" w:line="240" w:lineRule="auto"/>
              <w:rPr>
                <w:sz w:val="24"/>
                <w:szCs w:val="24"/>
              </w:rPr>
            </w:pPr>
            <w:r>
              <w:rPr>
                <w:sz w:val="24"/>
                <w:szCs w:val="24"/>
              </w:rPr>
              <w:t>P MacMillan</w:t>
            </w:r>
          </w:p>
        </w:tc>
      </w:tr>
      <w:tr w:rsidR="007F41A2" w:rsidRPr="00BF57FB" w:rsidTr="00AA7755">
        <w:trPr>
          <w:trHeight w:hRule="exact" w:val="567"/>
        </w:trPr>
        <w:tc>
          <w:tcPr>
            <w:tcW w:w="2500" w:type="dxa"/>
            <w:tcBorders>
              <w:top w:val="nil"/>
              <w:left w:val="single" w:sz="4" w:space="0" w:color="auto"/>
              <w:bottom w:val="nil"/>
              <w:right w:val="nil"/>
            </w:tcBorders>
          </w:tcPr>
          <w:p w:rsidR="007F41A2" w:rsidRPr="00810C0C" w:rsidRDefault="007F41A2" w:rsidP="009C22CF">
            <w:pPr>
              <w:spacing w:after="0" w:line="240" w:lineRule="auto"/>
              <w:rPr>
                <w:sz w:val="24"/>
                <w:szCs w:val="24"/>
              </w:rPr>
            </w:pPr>
            <w:r w:rsidRPr="00810C0C">
              <w:rPr>
                <w:sz w:val="24"/>
                <w:szCs w:val="24"/>
              </w:rPr>
              <w:t xml:space="preserve">Match Secretary -   </w:t>
            </w:r>
          </w:p>
          <w:p w:rsidR="007F41A2" w:rsidRPr="00BF57FB" w:rsidRDefault="007F41A2" w:rsidP="00BF57FB">
            <w:pPr>
              <w:spacing w:after="0" w:line="240" w:lineRule="auto"/>
              <w:rPr>
                <w:sz w:val="24"/>
                <w:szCs w:val="24"/>
              </w:rPr>
            </w:pPr>
          </w:p>
        </w:tc>
        <w:tc>
          <w:tcPr>
            <w:tcW w:w="2082" w:type="dxa"/>
            <w:tcBorders>
              <w:top w:val="nil"/>
              <w:left w:val="nil"/>
              <w:bottom w:val="nil"/>
              <w:right w:val="nil"/>
            </w:tcBorders>
          </w:tcPr>
          <w:p w:rsidR="007F41A2" w:rsidRPr="00810C0C" w:rsidRDefault="007F41A2" w:rsidP="009C22CF">
            <w:pPr>
              <w:spacing w:after="0" w:line="240" w:lineRule="auto"/>
              <w:rPr>
                <w:sz w:val="24"/>
                <w:szCs w:val="24"/>
              </w:rPr>
            </w:pPr>
            <w:r w:rsidRPr="00810C0C">
              <w:rPr>
                <w:sz w:val="24"/>
                <w:szCs w:val="24"/>
              </w:rPr>
              <w:t>A Stevenson</w:t>
            </w:r>
          </w:p>
          <w:p w:rsidR="007F41A2" w:rsidRPr="00BF57FB" w:rsidRDefault="007F41A2" w:rsidP="00BF57FB">
            <w:pPr>
              <w:spacing w:after="0" w:line="240" w:lineRule="auto"/>
              <w:rPr>
                <w:sz w:val="24"/>
                <w:szCs w:val="24"/>
              </w:rPr>
            </w:pPr>
          </w:p>
        </w:tc>
        <w:tc>
          <w:tcPr>
            <w:tcW w:w="2883" w:type="dxa"/>
            <w:tcBorders>
              <w:top w:val="nil"/>
              <w:left w:val="nil"/>
              <w:bottom w:val="nil"/>
              <w:right w:val="nil"/>
            </w:tcBorders>
          </w:tcPr>
          <w:p w:rsidR="007F41A2" w:rsidRPr="00BF57FB" w:rsidRDefault="007F41A2" w:rsidP="00BF57FB">
            <w:pPr>
              <w:spacing w:after="0" w:line="240" w:lineRule="auto"/>
              <w:rPr>
                <w:sz w:val="24"/>
                <w:szCs w:val="24"/>
              </w:rPr>
            </w:pPr>
            <w:r>
              <w:rPr>
                <w:sz w:val="24"/>
                <w:szCs w:val="24"/>
              </w:rPr>
              <w:t>Course</w:t>
            </w:r>
            <w:r w:rsidRPr="00810C0C">
              <w:rPr>
                <w:sz w:val="24"/>
                <w:szCs w:val="24"/>
              </w:rPr>
              <w:t xml:space="preserve"> Manager -            </w:t>
            </w:r>
          </w:p>
        </w:tc>
        <w:tc>
          <w:tcPr>
            <w:tcW w:w="3077" w:type="dxa"/>
            <w:tcBorders>
              <w:top w:val="nil"/>
              <w:left w:val="nil"/>
              <w:bottom w:val="nil"/>
              <w:right w:val="single" w:sz="4" w:space="0" w:color="auto"/>
            </w:tcBorders>
          </w:tcPr>
          <w:p w:rsidR="007F41A2" w:rsidRPr="00810C0C" w:rsidRDefault="007F41A2" w:rsidP="00DC1448">
            <w:pPr>
              <w:spacing w:after="0" w:line="240" w:lineRule="auto"/>
              <w:ind w:right="-350"/>
              <w:rPr>
                <w:sz w:val="24"/>
                <w:szCs w:val="24"/>
              </w:rPr>
            </w:pPr>
            <w:r w:rsidRPr="00810C0C">
              <w:rPr>
                <w:sz w:val="24"/>
                <w:szCs w:val="24"/>
              </w:rPr>
              <w:t xml:space="preserve">G Law                                </w:t>
            </w:r>
          </w:p>
          <w:p w:rsidR="007F41A2" w:rsidRPr="00810C0C" w:rsidRDefault="007F41A2" w:rsidP="00DC1448">
            <w:pPr>
              <w:spacing w:after="0" w:line="240" w:lineRule="auto"/>
              <w:rPr>
                <w:sz w:val="24"/>
                <w:szCs w:val="24"/>
              </w:rPr>
            </w:pPr>
            <w:r w:rsidRPr="00810C0C">
              <w:rPr>
                <w:sz w:val="24"/>
                <w:szCs w:val="24"/>
              </w:rPr>
              <w:t xml:space="preserve">       </w:t>
            </w:r>
          </w:p>
        </w:tc>
      </w:tr>
      <w:tr w:rsidR="007F41A2" w:rsidRPr="00BF57FB" w:rsidTr="00AA7755">
        <w:trPr>
          <w:trHeight w:hRule="exact" w:val="567"/>
        </w:trPr>
        <w:tc>
          <w:tcPr>
            <w:tcW w:w="2500" w:type="dxa"/>
            <w:tcBorders>
              <w:top w:val="nil"/>
              <w:left w:val="single" w:sz="4" w:space="0" w:color="auto"/>
              <w:bottom w:val="single" w:sz="4" w:space="0" w:color="auto"/>
              <w:right w:val="nil"/>
            </w:tcBorders>
          </w:tcPr>
          <w:p w:rsidR="007F41A2" w:rsidRPr="00BF57FB" w:rsidRDefault="007F41A2" w:rsidP="00BF57FB">
            <w:pPr>
              <w:spacing w:after="0" w:line="240" w:lineRule="auto"/>
              <w:rPr>
                <w:sz w:val="24"/>
                <w:szCs w:val="24"/>
              </w:rPr>
            </w:pPr>
            <w:r>
              <w:rPr>
                <w:sz w:val="24"/>
                <w:szCs w:val="24"/>
              </w:rPr>
              <w:t>Committee Members -</w:t>
            </w:r>
          </w:p>
        </w:tc>
        <w:tc>
          <w:tcPr>
            <w:tcW w:w="2082" w:type="dxa"/>
            <w:tcBorders>
              <w:top w:val="nil"/>
              <w:left w:val="nil"/>
              <w:bottom w:val="single" w:sz="4" w:space="0" w:color="auto"/>
              <w:right w:val="nil"/>
            </w:tcBorders>
          </w:tcPr>
          <w:p w:rsidR="007F41A2" w:rsidRDefault="007F41A2" w:rsidP="00BF57FB">
            <w:pPr>
              <w:spacing w:after="0" w:line="240" w:lineRule="auto"/>
              <w:rPr>
                <w:sz w:val="24"/>
                <w:szCs w:val="24"/>
              </w:rPr>
            </w:pPr>
            <w:r>
              <w:rPr>
                <w:sz w:val="24"/>
                <w:szCs w:val="24"/>
              </w:rPr>
              <w:t>S Henry</w:t>
            </w:r>
          </w:p>
          <w:p w:rsidR="007F41A2" w:rsidRPr="00BF57FB" w:rsidRDefault="007F41A2" w:rsidP="00BF57FB">
            <w:pPr>
              <w:spacing w:after="0" w:line="240" w:lineRule="auto"/>
              <w:rPr>
                <w:sz w:val="24"/>
                <w:szCs w:val="24"/>
              </w:rPr>
            </w:pPr>
            <w:r>
              <w:rPr>
                <w:sz w:val="24"/>
                <w:szCs w:val="24"/>
              </w:rPr>
              <w:t>A McGowan</w:t>
            </w:r>
          </w:p>
        </w:tc>
        <w:tc>
          <w:tcPr>
            <w:tcW w:w="2883" w:type="dxa"/>
            <w:tcBorders>
              <w:top w:val="nil"/>
              <w:left w:val="nil"/>
              <w:bottom w:val="single" w:sz="4" w:space="0" w:color="auto"/>
              <w:right w:val="nil"/>
            </w:tcBorders>
          </w:tcPr>
          <w:p w:rsidR="007F41A2" w:rsidRPr="00BF57FB" w:rsidRDefault="007F41A2" w:rsidP="00BF57FB">
            <w:pPr>
              <w:spacing w:after="0" w:line="240" w:lineRule="auto"/>
              <w:rPr>
                <w:sz w:val="24"/>
                <w:szCs w:val="24"/>
              </w:rPr>
            </w:pPr>
          </w:p>
        </w:tc>
        <w:tc>
          <w:tcPr>
            <w:tcW w:w="3077" w:type="dxa"/>
            <w:tcBorders>
              <w:top w:val="nil"/>
              <w:left w:val="nil"/>
              <w:bottom w:val="single" w:sz="4" w:space="0" w:color="auto"/>
              <w:right w:val="single" w:sz="4" w:space="0" w:color="auto"/>
            </w:tcBorders>
          </w:tcPr>
          <w:p w:rsidR="007F41A2" w:rsidRPr="00BF57FB" w:rsidRDefault="007F41A2" w:rsidP="00BF57FB">
            <w:pPr>
              <w:spacing w:after="0" w:line="240" w:lineRule="auto"/>
              <w:rPr>
                <w:sz w:val="24"/>
                <w:szCs w:val="24"/>
              </w:rPr>
            </w:pPr>
          </w:p>
        </w:tc>
      </w:tr>
      <w:tr w:rsidR="007F41A2" w:rsidRPr="00BF57FB" w:rsidTr="00AA7755">
        <w:trPr>
          <w:trHeight w:val="554"/>
        </w:trPr>
        <w:tc>
          <w:tcPr>
            <w:tcW w:w="10542" w:type="dxa"/>
            <w:gridSpan w:val="4"/>
            <w:tcBorders>
              <w:top w:val="single" w:sz="4" w:space="0" w:color="auto"/>
            </w:tcBorders>
            <w:vAlign w:val="center"/>
          </w:tcPr>
          <w:p w:rsidR="007F41A2" w:rsidRPr="00BF57FB" w:rsidRDefault="007F41A2" w:rsidP="00BF57FB">
            <w:pPr>
              <w:spacing w:after="0" w:line="240" w:lineRule="auto"/>
              <w:rPr>
                <w:bCs/>
                <w:sz w:val="24"/>
                <w:szCs w:val="24"/>
              </w:rPr>
            </w:pPr>
            <w:r w:rsidRPr="00BF57FB">
              <w:rPr>
                <w:b/>
                <w:bCs/>
                <w:sz w:val="24"/>
                <w:szCs w:val="24"/>
              </w:rPr>
              <w:t xml:space="preserve">Distribution:   </w:t>
            </w:r>
            <w:r w:rsidRPr="00BF57FB">
              <w:rPr>
                <w:bCs/>
                <w:sz w:val="24"/>
                <w:szCs w:val="24"/>
              </w:rPr>
              <w:t>All members of UGC         Club Administrator            Website</w:t>
            </w:r>
          </w:p>
        </w:tc>
      </w:tr>
      <w:tr w:rsidR="007F41A2" w:rsidRPr="00BF57FB" w:rsidTr="009C22CF">
        <w:trPr>
          <w:trHeight w:val="5239"/>
        </w:trPr>
        <w:tc>
          <w:tcPr>
            <w:tcW w:w="10542" w:type="dxa"/>
            <w:gridSpan w:val="4"/>
          </w:tcPr>
          <w:p w:rsidR="007F41A2" w:rsidRPr="00BF57FB" w:rsidRDefault="007F41A2" w:rsidP="00BF57FB">
            <w:pPr>
              <w:spacing w:after="0" w:line="240" w:lineRule="auto"/>
              <w:rPr>
                <w:b/>
                <w:bCs/>
                <w:sz w:val="24"/>
                <w:szCs w:val="24"/>
              </w:rPr>
            </w:pPr>
            <w:r w:rsidRPr="00BF57FB">
              <w:rPr>
                <w:b/>
                <w:bCs/>
                <w:sz w:val="24"/>
                <w:szCs w:val="24"/>
              </w:rPr>
              <w:lastRenderedPageBreak/>
              <w:t xml:space="preserve">                                                           </w:t>
            </w:r>
          </w:p>
          <w:p w:rsidR="007F41A2" w:rsidRPr="00BF57FB" w:rsidRDefault="007F41A2" w:rsidP="00BF57FB">
            <w:pPr>
              <w:spacing w:after="0" w:line="240" w:lineRule="auto"/>
              <w:jc w:val="center"/>
              <w:rPr>
                <w:b/>
                <w:bCs/>
                <w:sz w:val="28"/>
                <w:szCs w:val="28"/>
              </w:rPr>
            </w:pPr>
          </w:p>
          <w:p w:rsidR="007F41A2" w:rsidRDefault="007F41A2" w:rsidP="00BF57FB">
            <w:pPr>
              <w:spacing w:after="0" w:line="240" w:lineRule="auto"/>
              <w:rPr>
                <w:b/>
                <w:bCs/>
                <w:sz w:val="24"/>
                <w:szCs w:val="24"/>
              </w:rPr>
            </w:pPr>
            <w:r w:rsidRPr="00BF57FB">
              <w:rPr>
                <w:b/>
                <w:bCs/>
                <w:sz w:val="24"/>
                <w:szCs w:val="24"/>
              </w:rPr>
              <w:t>Total attendees at the Special General Meeting were 56 therefore the meeting was quorate in terms of the Constitution.</w:t>
            </w:r>
          </w:p>
          <w:p w:rsidR="007F41A2" w:rsidRDefault="007F41A2" w:rsidP="00BF57FB">
            <w:pPr>
              <w:spacing w:after="0" w:line="240" w:lineRule="auto"/>
              <w:rPr>
                <w:b/>
                <w:bCs/>
                <w:sz w:val="24"/>
                <w:szCs w:val="24"/>
              </w:rPr>
            </w:pPr>
          </w:p>
          <w:p w:rsidR="007F41A2" w:rsidRPr="00BF57FB" w:rsidRDefault="007F41A2" w:rsidP="001A5823">
            <w:pPr>
              <w:spacing w:after="0" w:line="240" w:lineRule="auto"/>
              <w:rPr>
                <w:b/>
                <w:bCs/>
                <w:sz w:val="24"/>
                <w:szCs w:val="24"/>
              </w:rPr>
            </w:pPr>
            <w:r>
              <w:rPr>
                <w:b/>
                <w:bCs/>
                <w:sz w:val="24"/>
                <w:szCs w:val="24"/>
              </w:rPr>
              <w:t>Apologies: B Crig</w:t>
            </w:r>
            <w:r w:rsidRPr="00BF57FB">
              <w:rPr>
                <w:b/>
                <w:bCs/>
                <w:sz w:val="24"/>
                <w:szCs w:val="24"/>
              </w:rPr>
              <w:t>hton and A Dobie</w:t>
            </w:r>
          </w:p>
          <w:p w:rsidR="007F41A2" w:rsidRPr="00BF57FB" w:rsidRDefault="007F41A2" w:rsidP="00BF57FB">
            <w:pPr>
              <w:spacing w:after="0" w:line="240" w:lineRule="auto"/>
              <w:rPr>
                <w:b/>
                <w:bCs/>
                <w:sz w:val="28"/>
                <w:szCs w:val="28"/>
              </w:rPr>
            </w:pPr>
          </w:p>
          <w:p w:rsidR="007F41A2" w:rsidRPr="00BF57FB" w:rsidRDefault="007F41A2" w:rsidP="00BF57FB">
            <w:pPr>
              <w:spacing w:after="0" w:line="240" w:lineRule="auto"/>
              <w:jc w:val="center"/>
              <w:rPr>
                <w:b/>
                <w:bCs/>
                <w:sz w:val="28"/>
                <w:szCs w:val="28"/>
              </w:rPr>
            </w:pPr>
            <w:r w:rsidRPr="00BF57FB">
              <w:rPr>
                <w:b/>
                <w:bCs/>
                <w:sz w:val="28"/>
                <w:szCs w:val="28"/>
              </w:rPr>
              <w:t>Meeting Agenda</w:t>
            </w:r>
          </w:p>
          <w:p w:rsidR="007F41A2" w:rsidRPr="00BF57FB" w:rsidRDefault="007F41A2" w:rsidP="00BF57FB">
            <w:pPr>
              <w:spacing w:after="0" w:line="240" w:lineRule="auto"/>
              <w:jc w:val="center"/>
              <w:rPr>
                <w:b/>
                <w:bCs/>
                <w:sz w:val="24"/>
                <w:szCs w:val="24"/>
              </w:rPr>
            </w:pPr>
          </w:p>
          <w:p w:rsidR="007F41A2" w:rsidRPr="00BF57FB" w:rsidRDefault="007F41A2" w:rsidP="00BF57FB">
            <w:pPr>
              <w:pStyle w:val="ListParagraph"/>
              <w:ind w:firstLine="0"/>
              <w:jc w:val="center"/>
              <w:rPr>
                <w:b/>
                <w:bCs/>
                <w:sz w:val="24"/>
                <w:szCs w:val="24"/>
              </w:rPr>
            </w:pPr>
          </w:p>
          <w:p w:rsidR="007F41A2" w:rsidRPr="00BF57FB" w:rsidRDefault="007F41A2" w:rsidP="00BF57FB">
            <w:pPr>
              <w:spacing w:after="0" w:line="240" w:lineRule="auto"/>
              <w:rPr>
                <w:b/>
                <w:sz w:val="24"/>
                <w:szCs w:val="24"/>
              </w:rPr>
            </w:pPr>
            <w:r w:rsidRPr="00BF57FB">
              <w:rPr>
                <w:b/>
                <w:sz w:val="24"/>
                <w:szCs w:val="24"/>
              </w:rPr>
              <w:t>Item 1.</w:t>
            </w:r>
            <w:r w:rsidRPr="00BF57FB">
              <w:rPr>
                <w:b/>
                <w:sz w:val="24"/>
                <w:szCs w:val="24"/>
              </w:rPr>
              <w:tab/>
            </w:r>
            <w:r w:rsidRPr="00BF57FB">
              <w:rPr>
                <w:b/>
                <w:sz w:val="24"/>
                <w:szCs w:val="24"/>
              </w:rPr>
              <w:tab/>
              <w:t xml:space="preserve">Introduction </w:t>
            </w:r>
          </w:p>
          <w:p w:rsidR="007F41A2" w:rsidRPr="00BF57FB" w:rsidRDefault="007F41A2" w:rsidP="00BF57FB">
            <w:pPr>
              <w:spacing w:after="0" w:line="240" w:lineRule="auto"/>
              <w:rPr>
                <w:b/>
                <w:sz w:val="24"/>
                <w:szCs w:val="24"/>
              </w:rPr>
            </w:pPr>
          </w:p>
          <w:p w:rsidR="007F41A2" w:rsidRPr="00BF57FB" w:rsidRDefault="007F41A2" w:rsidP="00BF57FB">
            <w:pPr>
              <w:spacing w:after="0" w:line="240" w:lineRule="auto"/>
              <w:rPr>
                <w:b/>
                <w:sz w:val="24"/>
                <w:szCs w:val="24"/>
              </w:rPr>
            </w:pPr>
            <w:r w:rsidRPr="00BF57FB">
              <w:rPr>
                <w:b/>
                <w:sz w:val="24"/>
                <w:szCs w:val="24"/>
              </w:rPr>
              <w:t>Item 2.</w:t>
            </w:r>
            <w:r w:rsidRPr="00BF57FB">
              <w:rPr>
                <w:b/>
                <w:sz w:val="24"/>
                <w:szCs w:val="24"/>
              </w:rPr>
              <w:tab/>
            </w:r>
            <w:r w:rsidRPr="00BF57FB">
              <w:rPr>
                <w:b/>
                <w:sz w:val="24"/>
                <w:szCs w:val="24"/>
              </w:rPr>
              <w:tab/>
              <w:t>Amendment to Clause 15</w:t>
            </w:r>
          </w:p>
          <w:p w:rsidR="007F41A2" w:rsidRPr="00BF57FB" w:rsidRDefault="007F41A2" w:rsidP="00BF57FB">
            <w:pPr>
              <w:spacing w:after="0" w:line="240" w:lineRule="auto"/>
              <w:ind w:firstLine="720"/>
              <w:rPr>
                <w:b/>
                <w:sz w:val="24"/>
                <w:szCs w:val="24"/>
              </w:rPr>
            </w:pPr>
          </w:p>
          <w:p w:rsidR="007F41A2" w:rsidRPr="00BF57FB" w:rsidRDefault="007F41A2" w:rsidP="00BF57FB">
            <w:pPr>
              <w:spacing w:after="0" w:line="240" w:lineRule="auto"/>
              <w:rPr>
                <w:b/>
                <w:sz w:val="24"/>
                <w:szCs w:val="24"/>
              </w:rPr>
            </w:pPr>
            <w:r w:rsidRPr="00BF57FB">
              <w:rPr>
                <w:b/>
                <w:sz w:val="24"/>
                <w:szCs w:val="24"/>
              </w:rPr>
              <w:t>Item 3.</w:t>
            </w:r>
            <w:r w:rsidRPr="00BF57FB">
              <w:rPr>
                <w:b/>
                <w:sz w:val="24"/>
                <w:szCs w:val="24"/>
              </w:rPr>
              <w:tab/>
            </w:r>
            <w:r w:rsidRPr="00BF57FB">
              <w:rPr>
                <w:b/>
                <w:sz w:val="24"/>
                <w:szCs w:val="24"/>
              </w:rPr>
              <w:tab/>
              <w:t>Amendment to Clause 19</w:t>
            </w:r>
          </w:p>
          <w:p w:rsidR="007F41A2" w:rsidRPr="00BF57FB" w:rsidRDefault="007F41A2" w:rsidP="00BF57FB">
            <w:pPr>
              <w:spacing w:after="0" w:line="240" w:lineRule="auto"/>
              <w:rPr>
                <w:b/>
                <w:bCs/>
                <w:sz w:val="24"/>
                <w:szCs w:val="24"/>
              </w:rPr>
            </w:pPr>
          </w:p>
        </w:tc>
      </w:tr>
    </w:tbl>
    <w:p w:rsidR="007F41A2" w:rsidRDefault="007F41A2"/>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8931"/>
      </w:tblGrid>
      <w:tr w:rsidR="007F41A2" w:rsidRPr="00BF57FB" w:rsidTr="001A5823">
        <w:trPr>
          <w:trHeight w:val="5103"/>
        </w:trPr>
        <w:tc>
          <w:tcPr>
            <w:tcW w:w="992" w:type="dxa"/>
          </w:tcPr>
          <w:p w:rsidR="007F41A2" w:rsidRPr="00BF57FB" w:rsidRDefault="007F41A2" w:rsidP="00BF57FB">
            <w:pPr>
              <w:spacing w:after="0" w:line="240" w:lineRule="auto"/>
              <w:rPr>
                <w:b/>
                <w:bCs/>
                <w:sz w:val="24"/>
                <w:szCs w:val="24"/>
              </w:rPr>
            </w:pPr>
            <w:r w:rsidRPr="00BF57FB">
              <w:rPr>
                <w:b/>
                <w:bCs/>
                <w:sz w:val="24"/>
                <w:szCs w:val="24"/>
              </w:rPr>
              <w:t>Item 1</w:t>
            </w:r>
          </w:p>
        </w:tc>
        <w:tc>
          <w:tcPr>
            <w:tcW w:w="8931" w:type="dxa"/>
          </w:tcPr>
          <w:p w:rsidR="007F41A2" w:rsidRPr="00BF57FB" w:rsidRDefault="007F41A2" w:rsidP="00BF57FB">
            <w:pPr>
              <w:spacing w:after="0" w:line="240" w:lineRule="auto"/>
              <w:rPr>
                <w:b/>
                <w:bCs/>
                <w:sz w:val="24"/>
                <w:szCs w:val="24"/>
                <w:u w:val="single"/>
              </w:rPr>
            </w:pPr>
            <w:r w:rsidRPr="00BF57FB">
              <w:rPr>
                <w:b/>
                <w:bCs/>
                <w:sz w:val="24"/>
                <w:szCs w:val="24"/>
                <w:u w:val="single"/>
              </w:rPr>
              <w:t xml:space="preserve">INTRODUCTION </w:t>
            </w:r>
          </w:p>
          <w:p w:rsidR="007F41A2" w:rsidRPr="00BF57FB" w:rsidRDefault="007F41A2" w:rsidP="00BF57FB">
            <w:pPr>
              <w:spacing w:after="0" w:line="240" w:lineRule="auto"/>
              <w:rPr>
                <w:sz w:val="24"/>
                <w:szCs w:val="24"/>
              </w:rPr>
            </w:pPr>
            <w:r w:rsidRPr="00BF57FB">
              <w:rPr>
                <w:sz w:val="24"/>
                <w:szCs w:val="24"/>
              </w:rPr>
              <w:t>The meeting was introduced by the Club Captain</w:t>
            </w:r>
            <w:r>
              <w:rPr>
                <w:sz w:val="24"/>
                <w:szCs w:val="24"/>
              </w:rPr>
              <w:t>.</w:t>
            </w:r>
          </w:p>
          <w:p w:rsidR="007F41A2" w:rsidRPr="00BF57FB" w:rsidRDefault="007F41A2" w:rsidP="00BF57FB">
            <w:pPr>
              <w:spacing w:after="0" w:line="240" w:lineRule="auto"/>
              <w:rPr>
                <w:sz w:val="24"/>
                <w:szCs w:val="24"/>
              </w:rPr>
            </w:pPr>
          </w:p>
          <w:p w:rsidR="007F41A2" w:rsidRPr="00BF57FB" w:rsidRDefault="007F41A2" w:rsidP="00BF57FB">
            <w:pPr>
              <w:spacing w:after="0" w:line="240" w:lineRule="auto"/>
              <w:rPr>
                <w:sz w:val="24"/>
                <w:szCs w:val="24"/>
              </w:rPr>
            </w:pPr>
            <w:r w:rsidRPr="00BF57FB">
              <w:rPr>
                <w:sz w:val="24"/>
                <w:szCs w:val="24"/>
              </w:rPr>
              <w:t xml:space="preserve">“Good evening everyone and welcome to this Special General Meeting. Thank you all for attending in what should be a straight forward meeting.  </w:t>
            </w:r>
          </w:p>
          <w:p w:rsidR="007F41A2" w:rsidRPr="00BF57FB" w:rsidRDefault="007F41A2" w:rsidP="00BF57FB">
            <w:pPr>
              <w:spacing w:after="0" w:line="240" w:lineRule="auto"/>
              <w:rPr>
                <w:sz w:val="24"/>
                <w:szCs w:val="24"/>
              </w:rPr>
            </w:pPr>
          </w:p>
          <w:p w:rsidR="007F41A2" w:rsidRPr="00BF57FB" w:rsidRDefault="007F41A2" w:rsidP="00BF57FB">
            <w:pPr>
              <w:spacing w:after="0" w:line="240" w:lineRule="auto"/>
              <w:rPr>
                <w:sz w:val="24"/>
                <w:szCs w:val="24"/>
              </w:rPr>
            </w:pPr>
            <w:r w:rsidRPr="00BF57FB">
              <w:rPr>
                <w:sz w:val="24"/>
                <w:szCs w:val="24"/>
              </w:rPr>
              <w:t xml:space="preserve">Could I ask first of all ask if there is anyone present who is not a fully paid up member of the club </w:t>
            </w:r>
            <w:r>
              <w:rPr>
                <w:sz w:val="24"/>
                <w:szCs w:val="24"/>
              </w:rPr>
              <w:t>that</w:t>
            </w:r>
            <w:r w:rsidRPr="00BF57FB">
              <w:rPr>
                <w:sz w:val="24"/>
                <w:szCs w:val="24"/>
              </w:rPr>
              <w:t xml:space="preserve"> they please leave the meeting. This meeting is a private and confidential meeting not open to the Press and therefore anyone representing the Press should also leave. </w:t>
            </w:r>
          </w:p>
          <w:p w:rsidR="007F41A2" w:rsidRPr="00BF57FB" w:rsidRDefault="007F41A2" w:rsidP="00BF57FB">
            <w:pPr>
              <w:spacing w:after="0" w:line="240" w:lineRule="auto"/>
              <w:rPr>
                <w:sz w:val="24"/>
                <w:szCs w:val="24"/>
              </w:rPr>
            </w:pPr>
          </w:p>
          <w:p w:rsidR="007F41A2" w:rsidRPr="00BF57FB" w:rsidRDefault="007F41A2" w:rsidP="00BF57FB">
            <w:pPr>
              <w:spacing w:after="0" w:line="240" w:lineRule="auto"/>
              <w:rPr>
                <w:sz w:val="24"/>
                <w:szCs w:val="24"/>
              </w:rPr>
            </w:pPr>
            <w:r w:rsidRPr="00BF57FB">
              <w:rPr>
                <w:sz w:val="24"/>
                <w:szCs w:val="24"/>
              </w:rPr>
              <w:t>No information should be provided to the Press withou</w:t>
            </w:r>
            <w:r>
              <w:rPr>
                <w:sz w:val="24"/>
                <w:szCs w:val="24"/>
              </w:rPr>
              <w:t>t prior authorisation from the C</w:t>
            </w:r>
            <w:r w:rsidRPr="00BF57FB">
              <w:rPr>
                <w:sz w:val="24"/>
                <w:szCs w:val="24"/>
              </w:rPr>
              <w:t>ouncil. Can I ask that all mobile phones are switched to “silent mode”</w:t>
            </w:r>
          </w:p>
          <w:p w:rsidR="007F41A2" w:rsidRPr="00BF57FB" w:rsidRDefault="007F41A2" w:rsidP="00BF57FB">
            <w:pPr>
              <w:spacing w:after="0" w:line="240" w:lineRule="auto"/>
              <w:rPr>
                <w:sz w:val="24"/>
                <w:szCs w:val="24"/>
              </w:rPr>
            </w:pPr>
          </w:p>
          <w:p w:rsidR="007F41A2" w:rsidRPr="00BF57FB" w:rsidRDefault="007F41A2" w:rsidP="00BF57FB">
            <w:pPr>
              <w:spacing w:after="0" w:line="240" w:lineRule="auto"/>
              <w:rPr>
                <w:sz w:val="24"/>
                <w:szCs w:val="24"/>
              </w:rPr>
            </w:pPr>
            <w:r w:rsidRPr="00BF57FB">
              <w:rPr>
                <w:sz w:val="24"/>
                <w:szCs w:val="24"/>
              </w:rPr>
              <w:t xml:space="preserve">Can I ask that </w:t>
            </w:r>
            <w:r>
              <w:rPr>
                <w:sz w:val="24"/>
                <w:szCs w:val="24"/>
              </w:rPr>
              <w:t>all questions come through the C</w:t>
            </w:r>
            <w:r w:rsidRPr="00BF57FB">
              <w:rPr>
                <w:sz w:val="24"/>
                <w:szCs w:val="24"/>
              </w:rPr>
              <w:t>hair in a proper manner.</w:t>
            </w:r>
          </w:p>
          <w:p w:rsidR="007F41A2" w:rsidRPr="00BF57FB" w:rsidRDefault="007F41A2" w:rsidP="00BF57FB">
            <w:pPr>
              <w:spacing w:after="0" w:line="240" w:lineRule="auto"/>
              <w:rPr>
                <w:sz w:val="24"/>
                <w:szCs w:val="24"/>
              </w:rPr>
            </w:pPr>
          </w:p>
          <w:p w:rsidR="007F41A2" w:rsidRPr="00BF57FB" w:rsidRDefault="007F41A2" w:rsidP="00BF57FB">
            <w:pPr>
              <w:spacing w:after="0" w:line="240" w:lineRule="auto"/>
              <w:rPr>
                <w:sz w:val="24"/>
                <w:szCs w:val="24"/>
              </w:rPr>
            </w:pPr>
            <w:r w:rsidRPr="00BF57FB">
              <w:rPr>
                <w:sz w:val="24"/>
                <w:szCs w:val="24"/>
              </w:rPr>
              <w:t>Advance notice of this meeting provided details of the two Clauses (Clause 15 and Clause 19) within the Constitution that are the subject of this meeting.</w:t>
            </w:r>
          </w:p>
          <w:p w:rsidR="007F41A2" w:rsidRPr="00BF57FB" w:rsidRDefault="007F41A2" w:rsidP="00BF57FB">
            <w:pPr>
              <w:spacing w:after="0" w:line="240" w:lineRule="auto"/>
              <w:rPr>
                <w:sz w:val="24"/>
                <w:szCs w:val="24"/>
              </w:rPr>
            </w:pPr>
          </w:p>
          <w:p w:rsidR="007F41A2" w:rsidRPr="00BF57FB" w:rsidRDefault="007F41A2" w:rsidP="00BF57FB">
            <w:pPr>
              <w:spacing w:after="0" w:line="240" w:lineRule="auto"/>
              <w:rPr>
                <w:sz w:val="24"/>
                <w:szCs w:val="24"/>
              </w:rPr>
            </w:pPr>
            <w:r w:rsidRPr="00BF57FB">
              <w:rPr>
                <w:sz w:val="24"/>
                <w:szCs w:val="24"/>
              </w:rPr>
              <w:t>I now hand the meeting over to the Honorary Secretary, Steve Grady.”</w:t>
            </w:r>
          </w:p>
          <w:p w:rsidR="007F41A2" w:rsidRPr="00BF57FB" w:rsidRDefault="007F41A2" w:rsidP="00BF57FB">
            <w:pPr>
              <w:spacing w:after="0" w:line="240" w:lineRule="auto"/>
              <w:rPr>
                <w:sz w:val="24"/>
                <w:szCs w:val="24"/>
              </w:rPr>
            </w:pPr>
          </w:p>
          <w:p w:rsidR="007F41A2" w:rsidRPr="00BF57FB" w:rsidRDefault="007F41A2" w:rsidP="00BF57FB">
            <w:pPr>
              <w:spacing w:after="0" w:line="240" w:lineRule="auto"/>
              <w:jc w:val="both"/>
              <w:rPr>
                <w:b/>
                <w:bCs/>
                <w:sz w:val="24"/>
                <w:szCs w:val="24"/>
              </w:rPr>
            </w:pPr>
          </w:p>
        </w:tc>
      </w:tr>
    </w:tbl>
    <w:p w:rsidR="007F41A2" w:rsidRDefault="007F41A2">
      <w:r>
        <w:br w:type="page"/>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8931"/>
      </w:tblGrid>
      <w:tr w:rsidR="007F41A2" w:rsidRPr="00BF57FB" w:rsidTr="00BF57FB">
        <w:trPr>
          <w:trHeight w:val="1327"/>
        </w:trPr>
        <w:tc>
          <w:tcPr>
            <w:tcW w:w="992" w:type="dxa"/>
          </w:tcPr>
          <w:p w:rsidR="007F41A2" w:rsidRPr="00BF57FB" w:rsidRDefault="007F41A2" w:rsidP="00BF57FB">
            <w:pPr>
              <w:spacing w:after="0" w:line="240" w:lineRule="auto"/>
              <w:rPr>
                <w:b/>
                <w:bCs/>
                <w:sz w:val="24"/>
                <w:szCs w:val="24"/>
              </w:rPr>
            </w:pPr>
            <w:r w:rsidRPr="00BF57FB">
              <w:rPr>
                <w:b/>
                <w:bCs/>
                <w:sz w:val="24"/>
                <w:szCs w:val="24"/>
              </w:rPr>
              <w:t>Item 2</w:t>
            </w:r>
          </w:p>
        </w:tc>
        <w:tc>
          <w:tcPr>
            <w:tcW w:w="8931" w:type="dxa"/>
          </w:tcPr>
          <w:p w:rsidR="007F41A2" w:rsidRPr="00BF57FB" w:rsidRDefault="007F41A2" w:rsidP="00BF57FB">
            <w:pPr>
              <w:spacing w:after="0" w:line="240" w:lineRule="auto"/>
              <w:rPr>
                <w:b/>
                <w:bCs/>
                <w:sz w:val="24"/>
                <w:szCs w:val="24"/>
                <w:u w:val="single"/>
              </w:rPr>
            </w:pPr>
            <w:r w:rsidRPr="00BF57FB">
              <w:rPr>
                <w:b/>
                <w:bCs/>
                <w:sz w:val="24"/>
                <w:szCs w:val="24"/>
                <w:u w:val="single"/>
              </w:rPr>
              <w:t>Clause 15</w:t>
            </w:r>
          </w:p>
          <w:p w:rsidR="007F41A2" w:rsidRPr="00BF57FB" w:rsidRDefault="007F41A2" w:rsidP="00BF57FB">
            <w:pPr>
              <w:spacing w:after="0" w:line="240" w:lineRule="auto"/>
              <w:rPr>
                <w:b/>
                <w:bCs/>
                <w:sz w:val="24"/>
                <w:szCs w:val="24"/>
                <w:u w:val="single"/>
              </w:rPr>
            </w:pPr>
          </w:p>
          <w:p w:rsidR="007F41A2" w:rsidRPr="00BF57FB" w:rsidRDefault="007F41A2" w:rsidP="00BF57FB">
            <w:pPr>
              <w:spacing w:after="0" w:line="240" w:lineRule="auto"/>
              <w:rPr>
                <w:bCs/>
                <w:sz w:val="24"/>
                <w:szCs w:val="24"/>
              </w:rPr>
            </w:pPr>
            <w:r w:rsidRPr="00BF57FB">
              <w:rPr>
                <w:bCs/>
                <w:sz w:val="24"/>
                <w:szCs w:val="24"/>
              </w:rPr>
              <w:t>The Honorary Secretary explained that the rationale behind the suggested change in this clause was to modernise the clause to more accurately reflect the roles and responsibilities of the Reporting Accountant.</w:t>
            </w:r>
          </w:p>
          <w:p w:rsidR="007F41A2" w:rsidRPr="00BF57FB" w:rsidRDefault="007F41A2" w:rsidP="00BF57FB">
            <w:pPr>
              <w:spacing w:after="0" w:line="240" w:lineRule="auto"/>
              <w:rPr>
                <w:bCs/>
                <w:sz w:val="24"/>
                <w:szCs w:val="24"/>
              </w:rPr>
            </w:pPr>
          </w:p>
          <w:p w:rsidR="007F41A2" w:rsidRPr="00BF57FB" w:rsidRDefault="007F41A2" w:rsidP="00BF57FB">
            <w:pPr>
              <w:spacing w:after="0" w:line="240" w:lineRule="auto"/>
              <w:rPr>
                <w:bCs/>
                <w:sz w:val="24"/>
                <w:szCs w:val="24"/>
              </w:rPr>
            </w:pPr>
            <w:r w:rsidRPr="00BF57FB">
              <w:rPr>
                <w:bCs/>
                <w:sz w:val="24"/>
                <w:szCs w:val="24"/>
              </w:rPr>
              <w:t>The proposed wording for the Clause is:-</w:t>
            </w:r>
          </w:p>
          <w:p w:rsidR="007F41A2" w:rsidRPr="00BF57FB" w:rsidRDefault="007F41A2" w:rsidP="00BF57FB">
            <w:pPr>
              <w:spacing w:after="0" w:line="240" w:lineRule="auto"/>
              <w:rPr>
                <w:bCs/>
                <w:sz w:val="24"/>
                <w:szCs w:val="24"/>
              </w:rPr>
            </w:pPr>
          </w:p>
          <w:p w:rsidR="007F41A2" w:rsidRPr="00BF57FB" w:rsidRDefault="007F41A2" w:rsidP="00BF57FB">
            <w:pPr>
              <w:spacing w:after="0" w:line="240" w:lineRule="auto"/>
              <w:rPr>
                <w:b/>
                <w:bCs/>
                <w:sz w:val="24"/>
                <w:szCs w:val="24"/>
                <w:u w:val="single"/>
              </w:rPr>
            </w:pPr>
            <w:r w:rsidRPr="00BF57FB">
              <w:rPr>
                <w:b/>
                <w:bCs/>
                <w:sz w:val="24"/>
                <w:szCs w:val="24"/>
                <w:u w:val="single"/>
              </w:rPr>
              <w:t>REPORTING ACCOUNTANT</w:t>
            </w:r>
          </w:p>
          <w:p w:rsidR="007F41A2" w:rsidRPr="00BF57FB" w:rsidRDefault="007F41A2" w:rsidP="00BF57FB">
            <w:pPr>
              <w:spacing w:after="0" w:line="240" w:lineRule="auto"/>
              <w:rPr>
                <w:bCs/>
                <w:sz w:val="24"/>
                <w:szCs w:val="24"/>
              </w:rPr>
            </w:pPr>
          </w:p>
          <w:p w:rsidR="007F41A2" w:rsidRPr="00BF57FB" w:rsidRDefault="007F41A2" w:rsidP="00BF57FB">
            <w:pPr>
              <w:numPr>
                <w:ilvl w:val="12"/>
                <w:numId w:val="0"/>
              </w:numPr>
              <w:spacing w:after="0" w:line="240" w:lineRule="auto"/>
              <w:jc w:val="both"/>
              <w:rPr>
                <w:rFonts w:cs="Arial"/>
                <w:sz w:val="24"/>
                <w:szCs w:val="24"/>
              </w:rPr>
            </w:pPr>
            <w:r w:rsidRPr="00BF57FB">
              <w:rPr>
                <w:rFonts w:cs="Arial"/>
                <w:sz w:val="24"/>
                <w:szCs w:val="24"/>
              </w:rPr>
              <w:t>15.1 The Reporting Accountant is any corporate body, person(s) or partnership engaged to prepare the Club’s accounts.</w:t>
            </w:r>
          </w:p>
          <w:p w:rsidR="007F41A2" w:rsidRPr="00BF57FB" w:rsidRDefault="007F41A2" w:rsidP="00BF57FB">
            <w:pPr>
              <w:numPr>
                <w:ilvl w:val="12"/>
                <w:numId w:val="0"/>
              </w:numPr>
              <w:spacing w:after="0" w:line="240" w:lineRule="auto"/>
              <w:jc w:val="both"/>
              <w:rPr>
                <w:rFonts w:cs="Arial"/>
                <w:sz w:val="24"/>
                <w:szCs w:val="24"/>
              </w:rPr>
            </w:pPr>
          </w:p>
          <w:p w:rsidR="007F41A2" w:rsidRPr="00BF57FB" w:rsidRDefault="007F41A2" w:rsidP="00BF57FB">
            <w:pPr>
              <w:numPr>
                <w:ilvl w:val="12"/>
                <w:numId w:val="0"/>
              </w:numPr>
              <w:spacing w:after="0" w:line="240" w:lineRule="auto"/>
              <w:jc w:val="both"/>
              <w:rPr>
                <w:rFonts w:cs="Arial"/>
                <w:sz w:val="24"/>
                <w:szCs w:val="24"/>
              </w:rPr>
            </w:pPr>
            <w:r w:rsidRPr="00BF57FB">
              <w:rPr>
                <w:rFonts w:cs="Arial"/>
                <w:sz w:val="24"/>
                <w:szCs w:val="24"/>
              </w:rPr>
              <w:t>15.2 The Reporting Accountant eligibility criteria:</w:t>
            </w:r>
          </w:p>
          <w:p w:rsidR="007F41A2" w:rsidRPr="00BF57FB" w:rsidRDefault="007F41A2" w:rsidP="00BF57FB">
            <w:pPr>
              <w:numPr>
                <w:ilvl w:val="12"/>
                <w:numId w:val="0"/>
              </w:numPr>
              <w:spacing w:after="0" w:line="240" w:lineRule="auto"/>
              <w:ind w:left="720"/>
              <w:jc w:val="both"/>
              <w:rPr>
                <w:rFonts w:cs="Arial"/>
                <w:sz w:val="24"/>
                <w:szCs w:val="24"/>
              </w:rPr>
            </w:pPr>
            <w:r w:rsidRPr="00BF57FB">
              <w:rPr>
                <w:rFonts w:cs="Arial"/>
                <w:sz w:val="24"/>
                <w:szCs w:val="24"/>
              </w:rPr>
              <w:t>(i) The Reporting Accountant shall be in public practice and regulated by one of the recognised professional accountancy bodies;</w:t>
            </w:r>
          </w:p>
          <w:p w:rsidR="007F41A2" w:rsidRPr="00BF57FB" w:rsidRDefault="007F41A2" w:rsidP="00BF57FB">
            <w:pPr>
              <w:numPr>
                <w:ilvl w:val="12"/>
                <w:numId w:val="0"/>
              </w:numPr>
              <w:spacing w:after="0" w:line="240" w:lineRule="auto"/>
              <w:ind w:left="720"/>
              <w:jc w:val="both"/>
              <w:rPr>
                <w:rFonts w:cs="Arial"/>
                <w:sz w:val="24"/>
                <w:szCs w:val="24"/>
              </w:rPr>
            </w:pPr>
            <w:r w:rsidRPr="00BF57FB">
              <w:rPr>
                <w:rFonts w:cs="Arial"/>
                <w:sz w:val="24"/>
                <w:szCs w:val="24"/>
              </w:rPr>
              <w:t>AND</w:t>
            </w:r>
          </w:p>
          <w:p w:rsidR="007F41A2" w:rsidRDefault="007F41A2" w:rsidP="00BF57FB">
            <w:pPr>
              <w:numPr>
                <w:ilvl w:val="12"/>
                <w:numId w:val="0"/>
              </w:numPr>
              <w:spacing w:after="0" w:line="240" w:lineRule="auto"/>
              <w:ind w:left="720"/>
              <w:jc w:val="both"/>
              <w:rPr>
                <w:rFonts w:cs="Arial"/>
                <w:sz w:val="24"/>
                <w:szCs w:val="24"/>
              </w:rPr>
            </w:pPr>
            <w:r w:rsidRPr="00BF57FB">
              <w:rPr>
                <w:rFonts w:cs="Arial"/>
                <w:sz w:val="24"/>
                <w:szCs w:val="24"/>
              </w:rPr>
              <w:t>(ii) The Reporting Accountant and their principal(s), employee(s), and agent(s) shall NOT be an office-bearer or a member of the Club’s Council.</w:t>
            </w:r>
          </w:p>
          <w:p w:rsidR="007F41A2" w:rsidRPr="00BF57FB" w:rsidRDefault="007F41A2" w:rsidP="00BF57FB">
            <w:pPr>
              <w:numPr>
                <w:ilvl w:val="12"/>
                <w:numId w:val="0"/>
              </w:numPr>
              <w:spacing w:after="0" w:line="240" w:lineRule="auto"/>
              <w:ind w:left="720"/>
              <w:jc w:val="both"/>
              <w:rPr>
                <w:rFonts w:cs="Arial"/>
                <w:sz w:val="24"/>
                <w:szCs w:val="24"/>
              </w:rPr>
            </w:pPr>
          </w:p>
          <w:p w:rsidR="007F41A2" w:rsidRPr="00BF57FB" w:rsidRDefault="007F41A2" w:rsidP="00BF57FB">
            <w:pPr>
              <w:numPr>
                <w:ilvl w:val="12"/>
                <w:numId w:val="0"/>
              </w:numPr>
              <w:spacing w:after="0" w:line="240" w:lineRule="auto"/>
              <w:jc w:val="both"/>
              <w:rPr>
                <w:rFonts w:cs="Arial"/>
                <w:sz w:val="24"/>
                <w:szCs w:val="24"/>
              </w:rPr>
            </w:pPr>
            <w:r w:rsidRPr="00BF57FB">
              <w:rPr>
                <w:rFonts w:cs="Arial"/>
                <w:sz w:val="24"/>
                <w:szCs w:val="24"/>
              </w:rPr>
              <w:t>15.2.1 The recognised professional bodies are those Institutes who are members of the CCAB, i.e. the three Institutes of Chartered Accountants, The Institute of Chartered Certified Accountants and the Institute of Chartered Public Finance Accountants.</w:t>
            </w:r>
          </w:p>
          <w:p w:rsidR="007F41A2" w:rsidRPr="00BF57FB" w:rsidRDefault="007F41A2" w:rsidP="00BF57FB">
            <w:pPr>
              <w:numPr>
                <w:ilvl w:val="12"/>
                <w:numId w:val="0"/>
              </w:numPr>
              <w:spacing w:after="0" w:line="240" w:lineRule="auto"/>
              <w:jc w:val="both"/>
              <w:rPr>
                <w:rFonts w:cs="Arial"/>
                <w:sz w:val="24"/>
                <w:szCs w:val="24"/>
              </w:rPr>
            </w:pPr>
          </w:p>
          <w:p w:rsidR="007F41A2" w:rsidRPr="00BF57FB" w:rsidRDefault="007F41A2" w:rsidP="00BF57FB">
            <w:pPr>
              <w:numPr>
                <w:ilvl w:val="12"/>
                <w:numId w:val="0"/>
              </w:numPr>
              <w:spacing w:after="0" w:line="240" w:lineRule="auto"/>
              <w:jc w:val="both"/>
              <w:rPr>
                <w:rFonts w:cs="Arial"/>
                <w:sz w:val="24"/>
                <w:szCs w:val="24"/>
              </w:rPr>
            </w:pPr>
            <w:r w:rsidRPr="00BF57FB">
              <w:rPr>
                <w:rFonts w:cs="Arial"/>
                <w:sz w:val="24"/>
                <w:szCs w:val="24"/>
              </w:rPr>
              <w:t>15.3 The Reporting Accountant shall be appointed at the Club’s Annual General Meeting. However, in the case of vacancy arising during the year a Reporting Accountant for that year shall be appointed by the Club’s Council.</w:t>
            </w:r>
          </w:p>
          <w:p w:rsidR="007F41A2" w:rsidRPr="00BF57FB" w:rsidRDefault="007F41A2" w:rsidP="00BF57FB">
            <w:pPr>
              <w:numPr>
                <w:ilvl w:val="12"/>
                <w:numId w:val="0"/>
              </w:numPr>
              <w:spacing w:after="0" w:line="240" w:lineRule="auto"/>
              <w:jc w:val="both"/>
              <w:rPr>
                <w:rFonts w:cs="Arial"/>
                <w:sz w:val="24"/>
                <w:szCs w:val="24"/>
              </w:rPr>
            </w:pPr>
          </w:p>
          <w:p w:rsidR="007F41A2" w:rsidRPr="00BF57FB" w:rsidRDefault="007F41A2" w:rsidP="00BF57FB">
            <w:pPr>
              <w:numPr>
                <w:ilvl w:val="12"/>
                <w:numId w:val="0"/>
              </w:numPr>
              <w:spacing w:after="0" w:line="240" w:lineRule="auto"/>
              <w:jc w:val="both"/>
              <w:rPr>
                <w:rFonts w:cs="Arial"/>
                <w:sz w:val="24"/>
                <w:szCs w:val="24"/>
              </w:rPr>
            </w:pPr>
            <w:r w:rsidRPr="00BF57FB">
              <w:rPr>
                <w:rFonts w:cs="Arial"/>
                <w:sz w:val="24"/>
                <w:szCs w:val="24"/>
              </w:rPr>
              <w:t>15.4 The Reporting Accountant shall prepare the Club’s accounts for the current financial year and report thereon to the next Annual General Meeting.</w:t>
            </w:r>
          </w:p>
          <w:p w:rsidR="007F41A2" w:rsidRPr="00BF57FB" w:rsidRDefault="007F41A2" w:rsidP="00BF57FB">
            <w:pPr>
              <w:spacing w:after="0" w:line="240" w:lineRule="auto"/>
              <w:rPr>
                <w:bCs/>
                <w:sz w:val="24"/>
                <w:szCs w:val="24"/>
              </w:rPr>
            </w:pPr>
          </w:p>
          <w:p w:rsidR="007F41A2" w:rsidRPr="00BF57FB" w:rsidRDefault="007F41A2" w:rsidP="00BF57FB">
            <w:pPr>
              <w:spacing w:after="0" w:line="240" w:lineRule="auto"/>
              <w:rPr>
                <w:b/>
                <w:bCs/>
              </w:rPr>
            </w:pPr>
            <w:r w:rsidRPr="00BF57FB">
              <w:rPr>
                <w:bCs/>
                <w:sz w:val="24"/>
                <w:szCs w:val="24"/>
              </w:rPr>
              <w:t>The Honorary Secretary invited questions to which there were none so the suggested amendment to Clause 15 went to a vote and was carried with 56 votes in favour and 0 against. As a result the revised Clause 15 wording was adopted</w:t>
            </w:r>
            <w:r>
              <w:rPr>
                <w:bCs/>
                <w:sz w:val="24"/>
                <w:szCs w:val="24"/>
              </w:rPr>
              <w:t xml:space="preserve">. </w:t>
            </w:r>
          </w:p>
          <w:p w:rsidR="007F41A2" w:rsidRPr="00BF57FB" w:rsidRDefault="007F41A2" w:rsidP="00BF57FB">
            <w:pPr>
              <w:spacing w:after="0" w:line="240" w:lineRule="auto"/>
              <w:rPr>
                <w:b/>
                <w:bCs/>
              </w:rPr>
            </w:pPr>
          </w:p>
        </w:tc>
      </w:tr>
      <w:tr w:rsidR="007F41A2" w:rsidRPr="00BF57FB" w:rsidTr="00BF57FB">
        <w:trPr>
          <w:trHeight w:val="1119"/>
        </w:trPr>
        <w:tc>
          <w:tcPr>
            <w:tcW w:w="992" w:type="dxa"/>
          </w:tcPr>
          <w:p w:rsidR="007F41A2" w:rsidRPr="00BF57FB" w:rsidRDefault="007F41A2" w:rsidP="00BF57FB">
            <w:pPr>
              <w:spacing w:after="0" w:line="240" w:lineRule="auto"/>
            </w:pPr>
            <w:r w:rsidRPr="00BF57FB">
              <w:rPr>
                <w:b/>
                <w:bCs/>
                <w:sz w:val="24"/>
                <w:szCs w:val="24"/>
              </w:rPr>
              <w:t>Item 3</w:t>
            </w:r>
          </w:p>
        </w:tc>
        <w:tc>
          <w:tcPr>
            <w:tcW w:w="8931" w:type="dxa"/>
          </w:tcPr>
          <w:p w:rsidR="007F41A2" w:rsidRPr="00BF57FB" w:rsidRDefault="007F41A2" w:rsidP="00BF57FB">
            <w:pPr>
              <w:spacing w:after="0" w:line="240" w:lineRule="auto"/>
              <w:rPr>
                <w:b/>
                <w:bCs/>
                <w:sz w:val="24"/>
                <w:szCs w:val="24"/>
                <w:u w:val="single"/>
              </w:rPr>
            </w:pPr>
            <w:r w:rsidRPr="00BF57FB">
              <w:rPr>
                <w:b/>
                <w:bCs/>
                <w:sz w:val="24"/>
                <w:szCs w:val="24"/>
                <w:u w:val="single"/>
              </w:rPr>
              <w:t>Clause 19</w:t>
            </w:r>
          </w:p>
          <w:p w:rsidR="007F41A2" w:rsidRPr="00BF57FB" w:rsidRDefault="007F41A2" w:rsidP="00BF57FB">
            <w:pPr>
              <w:spacing w:after="0" w:line="240" w:lineRule="auto"/>
              <w:rPr>
                <w:b/>
                <w:bCs/>
                <w:sz w:val="24"/>
                <w:szCs w:val="24"/>
                <w:u w:val="single"/>
              </w:rPr>
            </w:pPr>
          </w:p>
          <w:p w:rsidR="007F41A2" w:rsidRPr="00BF57FB" w:rsidRDefault="007F41A2" w:rsidP="00BF57FB">
            <w:pPr>
              <w:spacing w:after="0" w:line="240" w:lineRule="auto"/>
              <w:rPr>
                <w:bCs/>
                <w:sz w:val="24"/>
                <w:szCs w:val="24"/>
              </w:rPr>
            </w:pPr>
            <w:r w:rsidRPr="00BF57FB">
              <w:rPr>
                <w:bCs/>
                <w:sz w:val="24"/>
                <w:szCs w:val="24"/>
              </w:rPr>
              <w:t>The Honorary Secretary explained that the rationale behind the suggested change in this clause was to effect a change in the Licence status of the Club.</w:t>
            </w:r>
          </w:p>
          <w:p w:rsidR="007F41A2" w:rsidRPr="00BF57FB" w:rsidRDefault="007F41A2" w:rsidP="00BF57FB">
            <w:pPr>
              <w:spacing w:after="0" w:line="240" w:lineRule="auto"/>
              <w:rPr>
                <w:bCs/>
                <w:sz w:val="24"/>
                <w:szCs w:val="24"/>
              </w:rPr>
            </w:pPr>
          </w:p>
          <w:p w:rsidR="007F41A2" w:rsidRPr="00BF57FB" w:rsidRDefault="007F41A2" w:rsidP="00BF57FB">
            <w:pPr>
              <w:spacing w:after="0" w:line="240" w:lineRule="auto"/>
              <w:rPr>
                <w:bCs/>
                <w:sz w:val="24"/>
                <w:szCs w:val="24"/>
              </w:rPr>
            </w:pPr>
            <w:r w:rsidRPr="00BF57FB">
              <w:rPr>
                <w:bCs/>
                <w:sz w:val="24"/>
                <w:szCs w:val="24"/>
              </w:rPr>
              <w:t>The proposed wording for the Clause is:-</w:t>
            </w:r>
          </w:p>
          <w:p w:rsidR="007F41A2" w:rsidRPr="00BF57FB" w:rsidRDefault="007F41A2" w:rsidP="00BF57FB">
            <w:pPr>
              <w:spacing w:after="0" w:line="240" w:lineRule="auto"/>
              <w:rPr>
                <w:bCs/>
                <w:sz w:val="24"/>
                <w:szCs w:val="24"/>
              </w:rPr>
            </w:pPr>
          </w:p>
          <w:p w:rsidR="007F41A2" w:rsidRPr="00BF57FB" w:rsidRDefault="007F41A2" w:rsidP="00BF57FB">
            <w:pPr>
              <w:spacing w:after="0" w:line="240" w:lineRule="auto"/>
              <w:rPr>
                <w:b/>
                <w:bCs/>
                <w:sz w:val="24"/>
                <w:szCs w:val="24"/>
                <w:u w:val="single"/>
              </w:rPr>
            </w:pPr>
            <w:r w:rsidRPr="00BF57FB">
              <w:rPr>
                <w:b/>
                <w:bCs/>
                <w:sz w:val="24"/>
                <w:szCs w:val="24"/>
                <w:u w:val="single"/>
              </w:rPr>
              <w:t>LICENCE</w:t>
            </w:r>
          </w:p>
          <w:p w:rsidR="007F41A2" w:rsidRPr="00BF57FB" w:rsidRDefault="007F41A2" w:rsidP="00BF57FB">
            <w:pPr>
              <w:spacing w:after="0" w:line="240" w:lineRule="auto"/>
              <w:rPr>
                <w:bCs/>
                <w:sz w:val="24"/>
                <w:szCs w:val="24"/>
              </w:rPr>
            </w:pPr>
          </w:p>
          <w:p w:rsidR="007F41A2" w:rsidRPr="00BF57FB" w:rsidRDefault="007F41A2" w:rsidP="00BF57FB">
            <w:pPr>
              <w:numPr>
                <w:ilvl w:val="12"/>
                <w:numId w:val="0"/>
              </w:numPr>
              <w:spacing w:after="0" w:line="240" w:lineRule="auto"/>
              <w:rPr>
                <w:rFonts w:cs="Arial"/>
                <w:sz w:val="24"/>
                <w:szCs w:val="24"/>
              </w:rPr>
            </w:pPr>
            <w:r w:rsidRPr="00BF57FB">
              <w:rPr>
                <w:rFonts w:cs="Arial"/>
                <w:sz w:val="24"/>
                <w:szCs w:val="24"/>
              </w:rPr>
              <w:t>No Member of the Council and no manager or servant of the Club shall have any personal interest in the sale of excisable liquors therein or in the profits arising from such sales.</w:t>
            </w:r>
          </w:p>
          <w:p w:rsidR="007F41A2" w:rsidRPr="00BF57FB" w:rsidRDefault="007F41A2" w:rsidP="00BF57FB">
            <w:pPr>
              <w:numPr>
                <w:ilvl w:val="12"/>
                <w:numId w:val="0"/>
              </w:numPr>
              <w:spacing w:after="0" w:line="240" w:lineRule="auto"/>
              <w:rPr>
                <w:rFonts w:cs="Arial"/>
                <w:sz w:val="24"/>
                <w:szCs w:val="24"/>
              </w:rPr>
            </w:pPr>
          </w:p>
          <w:p w:rsidR="007F41A2" w:rsidRPr="00BF57FB" w:rsidRDefault="007F41A2" w:rsidP="00BF57FB">
            <w:pPr>
              <w:numPr>
                <w:ilvl w:val="12"/>
                <w:numId w:val="0"/>
              </w:numPr>
              <w:spacing w:after="0" w:line="240" w:lineRule="auto"/>
              <w:rPr>
                <w:rFonts w:cs="Arial"/>
                <w:sz w:val="24"/>
                <w:szCs w:val="24"/>
              </w:rPr>
            </w:pPr>
            <w:r w:rsidRPr="00BF57FB">
              <w:rPr>
                <w:rFonts w:cs="Arial"/>
                <w:sz w:val="24"/>
                <w:szCs w:val="24"/>
              </w:rPr>
              <w:t>No excisable liquors shall be sold to any person under the age of 18 years.</w:t>
            </w:r>
          </w:p>
          <w:p w:rsidR="007F41A2" w:rsidRPr="00BF57FB" w:rsidRDefault="007F41A2" w:rsidP="00BF57FB">
            <w:pPr>
              <w:numPr>
                <w:ilvl w:val="12"/>
                <w:numId w:val="0"/>
              </w:numPr>
              <w:spacing w:after="0" w:line="240" w:lineRule="auto"/>
              <w:rPr>
                <w:rFonts w:cs="Arial"/>
                <w:sz w:val="24"/>
                <w:szCs w:val="24"/>
              </w:rPr>
            </w:pPr>
          </w:p>
          <w:p w:rsidR="007F41A2" w:rsidRPr="00BF57FB" w:rsidRDefault="007F41A2" w:rsidP="00BF57FB">
            <w:pPr>
              <w:numPr>
                <w:ilvl w:val="12"/>
                <w:numId w:val="0"/>
              </w:numPr>
              <w:spacing w:after="0" w:line="240" w:lineRule="auto"/>
              <w:rPr>
                <w:rFonts w:cs="Arial"/>
                <w:sz w:val="24"/>
                <w:szCs w:val="24"/>
              </w:rPr>
            </w:pPr>
            <w:r w:rsidRPr="00BF57FB">
              <w:rPr>
                <w:rFonts w:cs="Arial"/>
                <w:sz w:val="24"/>
                <w:szCs w:val="24"/>
              </w:rPr>
              <w:lastRenderedPageBreak/>
              <w:t>In relation to the sale or supply of alcohol from the club premises the terms of Section 125 of the Licensing (</w:t>
            </w:r>
            <w:smartTag w:uri="urn:schemas-microsoft-com:office:smarttags" w:element="country-region">
              <w:smartTag w:uri="urn:schemas-microsoft-com:office:smarttags" w:element="place">
                <w:r w:rsidRPr="00BF57FB">
                  <w:rPr>
                    <w:rFonts w:cs="Arial"/>
                    <w:sz w:val="24"/>
                    <w:szCs w:val="24"/>
                  </w:rPr>
                  <w:t>Scotland</w:t>
                </w:r>
              </w:smartTag>
            </w:smartTag>
            <w:r w:rsidRPr="00BF57FB">
              <w:rPr>
                <w:rFonts w:cs="Arial"/>
                <w:sz w:val="24"/>
                <w:szCs w:val="24"/>
              </w:rPr>
              <w:t>) Act 2005 and the Licensing (Clubs) Regulations 2007 do not apply.</w:t>
            </w:r>
          </w:p>
          <w:p w:rsidR="007F41A2" w:rsidRPr="00BF57FB" w:rsidRDefault="007F41A2" w:rsidP="00BF57FB">
            <w:pPr>
              <w:numPr>
                <w:ilvl w:val="12"/>
                <w:numId w:val="0"/>
              </w:numPr>
              <w:spacing w:after="0" w:line="240" w:lineRule="auto"/>
              <w:rPr>
                <w:rFonts w:cs="Arial"/>
                <w:sz w:val="24"/>
                <w:szCs w:val="24"/>
              </w:rPr>
            </w:pPr>
          </w:p>
          <w:p w:rsidR="007F41A2" w:rsidRPr="00BF57FB" w:rsidRDefault="007F41A2" w:rsidP="00BF57FB">
            <w:pPr>
              <w:numPr>
                <w:ilvl w:val="12"/>
                <w:numId w:val="0"/>
              </w:numPr>
              <w:spacing w:after="0" w:line="240" w:lineRule="auto"/>
              <w:rPr>
                <w:bCs/>
                <w:sz w:val="24"/>
                <w:szCs w:val="24"/>
              </w:rPr>
            </w:pPr>
            <w:r w:rsidRPr="00BF57FB">
              <w:rPr>
                <w:rFonts w:cs="Arial"/>
                <w:sz w:val="24"/>
                <w:szCs w:val="24"/>
              </w:rPr>
              <w:t xml:space="preserve">The Honorary Secretary articulated a list of Pro’s and Con’s associated with this suggested change of Licence status and then </w:t>
            </w:r>
            <w:r w:rsidRPr="00BF57FB">
              <w:rPr>
                <w:bCs/>
                <w:sz w:val="24"/>
                <w:szCs w:val="24"/>
              </w:rPr>
              <w:t>invited questions:-</w:t>
            </w:r>
          </w:p>
          <w:p w:rsidR="007F41A2" w:rsidRPr="00BF57FB" w:rsidRDefault="007F41A2" w:rsidP="00BF57FB">
            <w:pPr>
              <w:numPr>
                <w:ilvl w:val="12"/>
                <w:numId w:val="0"/>
              </w:numPr>
              <w:spacing w:after="0" w:line="240" w:lineRule="auto"/>
              <w:rPr>
                <w:bCs/>
                <w:sz w:val="24"/>
                <w:szCs w:val="24"/>
              </w:rPr>
            </w:pPr>
          </w:p>
          <w:p w:rsidR="007F41A2" w:rsidRPr="00BF57FB" w:rsidRDefault="007F41A2" w:rsidP="00BF57FB">
            <w:pPr>
              <w:numPr>
                <w:ilvl w:val="12"/>
                <w:numId w:val="0"/>
              </w:numPr>
              <w:spacing w:after="0" w:line="240" w:lineRule="auto"/>
              <w:rPr>
                <w:bCs/>
                <w:sz w:val="24"/>
                <w:szCs w:val="24"/>
              </w:rPr>
            </w:pPr>
            <w:r w:rsidRPr="00BF57FB">
              <w:rPr>
                <w:b/>
                <w:bCs/>
                <w:sz w:val="24"/>
                <w:szCs w:val="24"/>
              </w:rPr>
              <w:t>Roy Middleton</w:t>
            </w:r>
            <w:r w:rsidRPr="00BF57FB">
              <w:rPr>
                <w:bCs/>
                <w:sz w:val="24"/>
                <w:szCs w:val="24"/>
              </w:rPr>
              <w:t xml:space="preserve"> asked if we were able to designate any area of the Club for the exclusive use of the members, he suggested the small bar area. The Honorary Secretary advised that we could continue to designate any area for the exclusive use of the members; however, this was not something for discussion at this meeting.</w:t>
            </w:r>
          </w:p>
          <w:p w:rsidR="007F41A2" w:rsidRPr="00BF57FB" w:rsidRDefault="007F41A2" w:rsidP="00BF57FB">
            <w:pPr>
              <w:numPr>
                <w:ilvl w:val="12"/>
                <w:numId w:val="0"/>
              </w:numPr>
              <w:spacing w:after="0" w:line="240" w:lineRule="auto"/>
              <w:rPr>
                <w:bCs/>
                <w:sz w:val="24"/>
                <w:szCs w:val="24"/>
              </w:rPr>
            </w:pPr>
          </w:p>
          <w:p w:rsidR="007F41A2" w:rsidRPr="00BF57FB" w:rsidRDefault="007F41A2" w:rsidP="00BF57FB">
            <w:pPr>
              <w:numPr>
                <w:ilvl w:val="12"/>
                <w:numId w:val="0"/>
              </w:numPr>
              <w:spacing w:after="0" w:line="240" w:lineRule="auto"/>
              <w:rPr>
                <w:bCs/>
                <w:sz w:val="24"/>
                <w:szCs w:val="24"/>
              </w:rPr>
            </w:pPr>
            <w:r w:rsidRPr="00BF57FB">
              <w:rPr>
                <w:b/>
                <w:bCs/>
                <w:sz w:val="24"/>
                <w:szCs w:val="24"/>
              </w:rPr>
              <w:t>Jim Middleton</w:t>
            </w:r>
            <w:r w:rsidRPr="00BF57FB">
              <w:rPr>
                <w:bCs/>
                <w:sz w:val="24"/>
                <w:szCs w:val="24"/>
              </w:rPr>
              <w:t xml:space="preserve"> asked if there would be a requirement on the Golf Club to police the additional functions. The Honorary Secretary advised that this would remain as it is at the moment with us providing fit and proper stewardship for any event taking place within our function suite.</w:t>
            </w:r>
          </w:p>
          <w:p w:rsidR="007F41A2" w:rsidRPr="00BF57FB" w:rsidRDefault="007F41A2" w:rsidP="00BF57FB">
            <w:pPr>
              <w:numPr>
                <w:ilvl w:val="12"/>
                <w:numId w:val="0"/>
              </w:numPr>
              <w:spacing w:after="0" w:line="240" w:lineRule="auto"/>
              <w:rPr>
                <w:bCs/>
                <w:sz w:val="24"/>
                <w:szCs w:val="24"/>
              </w:rPr>
            </w:pPr>
          </w:p>
          <w:p w:rsidR="007F41A2" w:rsidRPr="00BF57FB" w:rsidRDefault="007F41A2" w:rsidP="00BF57FB">
            <w:pPr>
              <w:numPr>
                <w:ilvl w:val="12"/>
                <w:numId w:val="0"/>
              </w:numPr>
              <w:spacing w:after="0" w:line="240" w:lineRule="auto"/>
              <w:rPr>
                <w:bCs/>
                <w:sz w:val="24"/>
                <w:szCs w:val="24"/>
              </w:rPr>
            </w:pPr>
            <w:smartTag w:uri="urn:schemas-microsoft-com:office:smarttags" w:element="PersonName">
              <w:r w:rsidRPr="00BF57FB">
                <w:rPr>
                  <w:b/>
                  <w:bCs/>
                  <w:sz w:val="24"/>
                  <w:szCs w:val="24"/>
                </w:rPr>
                <w:t>Richard Sneddon</w:t>
              </w:r>
            </w:smartTag>
            <w:r w:rsidRPr="00BF57FB">
              <w:rPr>
                <w:bCs/>
                <w:sz w:val="24"/>
                <w:szCs w:val="24"/>
              </w:rPr>
              <w:t xml:space="preserve"> asked if we will require to maintain the “Sign In book” should the Licence change be passed. The Honorary Secretary confirmed that there would be no need to maintain such a book should the change of Licence be approved by the Local Authority.</w:t>
            </w:r>
          </w:p>
          <w:p w:rsidR="007F41A2" w:rsidRPr="00BF57FB" w:rsidRDefault="007F41A2" w:rsidP="00BF57FB">
            <w:pPr>
              <w:numPr>
                <w:ilvl w:val="12"/>
                <w:numId w:val="0"/>
              </w:numPr>
              <w:spacing w:after="0" w:line="240" w:lineRule="auto"/>
              <w:rPr>
                <w:bCs/>
                <w:sz w:val="24"/>
                <w:szCs w:val="24"/>
              </w:rPr>
            </w:pPr>
          </w:p>
          <w:p w:rsidR="007F41A2" w:rsidRDefault="007F41A2" w:rsidP="00BF57FB">
            <w:pPr>
              <w:numPr>
                <w:ilvl w:val="12"/>
                <w:numId w:val="0"/>
              </w:numPr>
              <w:spacing w:after="0" w:line="240" w:lineRule="auto"/>
              <w:rPr>
                <w:bCs/>
                <w:sz w:val="24"/>
                <w:szCs w:val="24"/>
              </w:rPr>
            </w:pPr>
            <w:r w:rsidRPr="00BF57FB">
              <w:rPr>
                <w:b/>
                <w:bCs/>
                <w:sz w:val="24"/>
                <w:szCs w:val="24"/>
              </w:rPr>
              <w:t>Alan Midwinter</w:t>
            </w:r>
            <w:r w:rsidRPr="00BF57FB">
              <w:rPr>
                <w:bCs/>
                <w:sz w:val="24"/>
                <w:szCs w:val="24"/>
              </w:rPr>
              <w:t xml:space="preserve"> asked if the change in Licence would result in more function business. The Honorary Secretary confirmed that an increase in function business could be one possible outcome from the change in the Licence.</w:t>
            </w:r>
          </w:p>
          <w:p w:rsidR="007F41A2" w:rsidRDefault="007F41A2" w:rsidP="00BF57FB">
            <w:pPr>
              <w:numPr>
                <w:ilvl w:val="12"/>
                <w:numId w:val="0"/>
              </w:numPr>
              <w:spacing w:after="0" w:line="240" w:lineRule="auto"/>
              <w:rPr>
                <w:bCs/>
                <w:sz w:val="24"/>
                <w:szCs w:val="24"/>
              </w:rPr>
            </w:pPr>
          </w:p>
          <w:p w:rsidR="007F41A2" w:rsidRDefault="007F41A2" w:rsidP="00BF57FB">
            <w:pPr>
              <w:numPr>
                <w:ilvl w:val="12"/>
                <w:numId w:val="0"/>
              </w:numPr>
              <w:spacing w:after="0" w:line="240" w:lineRule="auto"/>
              <w:rPr>
                <w:bCs/>
                <w:sz w:val="24"/>
                <w:szCs w:val="24"/>
              </w:rPr>
            </w:pPr>
            <w:r w:rsidRPr="009C3085">
              <w:rPr>
                <w:b/>
                <w:bCs/>
                <w:sz w:val="24"/>
                <w:szCs w:val="24"/>
              </w:rPr>
              <w:t xml:space="preserve">John Halliday </w:t>
            </w:r>
            <w:r w:rsidRPr="009C3085">
              <w:rPr>
                <w:bCs/>
                <w:sz w:val="24"/>
                <w:szCs w:val="24"/>
              </w:rPr>
              <w:t>stated that this move would surely result in increased revenues, which must be positive.</w:t>
            </w:r>
            <w:r>
              <w:rPr>
                <w:bCs/>
                <w:sz w:val="24"/>
                <w:szCs w:val="24"/>
              </w:rPr>
              <w:t xml:space="preserve"> </w:t>
            </w:r>
          </w:p>
          <w:p w:rsidR="007F41A2" w:rsidRDefault="007F41A2" w:rsidP="00BF57FB">
            <w:pPr>
              <w:numPr>
                <w:ilvl w:val="12"/>
                <w:numId w:val="0"/>
              </w:numPr>
              <w:spacing w:after="0" w:line="240" w:lineRule="auto"/>
              <w:rPr>
                <w:bCs/>
                <w:sz w:val="24"/>
                <w:szCs w:val="24"/>
              </w:rPr>
            </w:pPr>
          </w:p>
          <w:p w:rsidR="007F41A2" w:rsidRPr="001A5823" w:rsidRDefault="007F41A2" w:rsidP="00BF57FB">
            <w:pPr>
              <w:numPr>
                <w:ilvl w:val="12"/>
                <w:numId w:val="0"/>
              </w:numPr>
              <w:spacing w:after="0" w:line="240" w:lineRule="auto"/>
              <w:rPr>
                <w:bCs/>
                <w:sz w:val="24"/>
                <w:szCs w:val="24"/>
              </w:rPr>
            </w:pPr>
            <w:r>
              <w:rPr>
                <w:b/>
                <w:bCs/>
                <w:sz w:val="24"/>
                <w:szCs w:val="24"/>
              </w:rPr>
              <w:t>The Honorary Treasurer</w:t>
            </w:r>
            <w:r>
              <w:rPr>
                <w:bCs/>
                <w:sz w:val="24"/>
                <w:szCs w:val="24"/>
              </w:rPr>
              <w:t xml:space="preserve"> advised the meeting that in the period since 8 December 2014, circa 72% of the bar revenues were function related, which showed the value of this type of income stream and how much the Club relied on this.  </w:t>
            </w:r>
          </w:p>
          <w:p w:rsidR="007F41A2" w:rsidRPr="00BF57FB" w:rsidRDefault="007F41A2" w:rsidP="00BF57FB">
            <w:pPr>
              <w:numPr>
                <w:ilvl w:val="12"/>
                <w:numId w:val="0"/>
              </w:numPr>
              <w:spacing w:after="0" w:line="240" w:lineRule="auto"/>
              <w:rPr>
                <w:bCs/>
                <w:sz w:val="24"/>
                <w:szCs w:val="24"/>
              </w:rPr>
            </w:pPr>
          </w:p>
          <w:p w:rsidR="007F41A2" w:rsidRPr="00BF57FB" w:rsidRDefault="007F41A2" w:rsidP="00BF57FB">
            <w:pPr>
              <w:numPr>
                <w:ilvl w:val="12"/>
                <w:numId w:val="0"/>
              </w:numPr>
              <w:spacing w:after="0" w:line="240" w:lineRule="auto"/>
              <w:rPr>
                <w:rFonts w:cs="Arial"/>
                <w:sz w:val="24"/>
                <w:szCs w:val="24"/>
              </w:rPr>
            </w:pPr>
            <w:r w:rsidRPr="00BF57FB">
              <w:rPr>
                <w:bCs/>
                <w:sz w:val="24"/>
                <w:szCs w:val="24"/>
              </w:rPr>
              <w:t>As there were no further questions</w:t>
            </w:r>
            <w:r>
              <w:rPr>
                <w:bCs/>
                <w:sz w:val="24"/>
                <w:szCs w:val="24"/>
              </w:rPr>
              <w:t>,</w:t>
            </w:r>
            <w:r w:rsidRPr="00BF57FB">
              <w:rPr>
                <w:bCs/>
                <w:sz w:val="24"/>
                <w:szCs w:val="24"/>
              </w:rPr>
              <w:t xml:space="preserve"> the suggested amendment to Clause 19 went to a vote and was carried with 56 votes in favour and 0 against. As a result the revised Clause 19 wording was adopted</w:t>
            </w:r>
            <w:r>
              <w:rPr>
                <w:bCs/>
                <w:sz w:val="24"/>
                <w:szCs w:val="24"/>
              </w:rPr>
              <w:t>.</w:t>
            </w:r>
            <w:bookmarkStart w:id="0" w:name="_GoBack"/>
            <w:bookmarkEnd w:id="0"/>
          </w:p>
          <w:p w:rsidR="007F41A2" w:rsidRPr="00BF57FB" w:rsidRDefault="007F41A2" w:rsidP="00BF57FB">
            <w:pPr>
              <w:spacing w:after="0" w:line="240" w:lineRule="auto"/>
              <w:rPr>
                <w:sz w:val="24"/>
                <w:szCs w:val="24"/>
              </w:rPr>
            </w:pPr>
          </w:p>
        </w:tc>
      </w:tr>
      <w:tr w:rsidR="007F41A2" w:rsidRPr="00BF57FB" w:rsidTr="001A5823">
        <w:trPr>
          <w:trHeight w:hRule="exact" w:val="567"/>
        </w:trPr>
        <w:tc>
          <w:tcPr>
            <w:tcW w:w="992" w:type="dxa"/>
          </w:tcPr>
          <w:p w:rsidR="007F41A2" w:rsidRPr="00BF57FB" w:rsidRDefault="007F41A2" w:rsidP="00BF57FB">
            <w:pPr>
              <w:spacing w:after="0" w:line="240" w:lineRule="auto"/>
              <w:rPr>
                <w:b/>
                <w:sz w:val="24"/>
                <w:szCs w:val="24"/>
              </w:rPr>
            </w:pPr>
          </w:p>
        </w:tc>
        <w:tc>
          <w:tcPr>
            <w:tcW w:w="8931" w:type="dxa"/>
          </w:tcPr>
          <w:p w:rsidR="007F41A2" w:rsidRPr="00BF57FB" w:rsidRDefault="007F41A2" w:rsidP="00BF57FB">
            <w:pPr>
              <w:spacing w:after="0" w:line="240" w:lineRule="auto"/>
              <w:rPr>
                <w:bCs/>
              </w:rPr>
            </w:pPr>
            <w:r w:rsidRPr="00BF57FB">
              <w:rPr>
                <w:bCs/>
              </w:rPr>
              <w:t>The Honorary Secretary confirmed that as the business of the meeting had been concluded that the meeting be called to a close at 7.50pm.</w:t>
            </w:r>
          </w:p>
        </w:tc>
      </w:tr>
    </w:tbl>
    <w:p w:rsidR="007F41A2" w:rsidRDefault="007F41A2"/>
    <w:sectPr w:rsidR="007F41A2" w:rsidSect="00AD0006">
      <w:footerReference w:type="default" r:id="rId9"/>
      <w:pgSz w:w="11906" w:h="16838"/>
      <w:pgMar w:top="720" w:right="720" w:bottom="720" w:left="720" w:header="113"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67" w:rsidRDefault="00436D67" w:rsidP="0093010B">
      <w:pPr>
        <w:spacing w:after="0" w:line="240" w:lineRule="auto"/>
      </w:pPr>
      <w:r>
        <w:separator/>
      </w:r>
    </w:p>
  </w:endnote>
  <w:endnote w:type="continuationSeparator" w:id="0">
    <w:p w:rsidR="00436D67" w:rsidRDefault="00436D67" w:rsidP="009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A2" w:rsidRDefault="007F41A2">
    <w:pPr>
      <w:pStyle w:val="Footer"/>
      <w:jc w:val="center"/>
    </w:pPr>
    <w:r>
      <w:t xml:space="preserve">Page </w:t>
    </w:r>
    <w:r w:rsidR="00436D67">
      <w:fldChar w:fldCharType="begin"/>
    </w:r>
    <w:r w:rsidR="00436D67">
      <w:instrText xml:space="preserve"> PAGE   \* MERGEFORMAT </w:instrText>
    </w:r>
    <w:r w:rsidR="00436D67">
      <w:fldChar w:fldCharType="separate"/>
    </w:r>
    <w:r w:rsidR="009C3085">
      <w:rPr>
        <w:noProof/>
      </w:rPr>
      <w:t>4</w:t>
    </w:r>
    <w:r w:rsidR="00436D67">
      <w:rPr>
        <w:noProof/>
      </w:rPr>
      <w:fldChar w:fldCharType="end"/>
    </w:r>
  </w:p>
  <w:p w:rsidR="007F41A2" w:rsidRDefault="007F4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67" w:rsidRDefault="00436D67" w:rsidP="0093010B">
      <w:pPr>
        <w:spacing w:after="0" w:line="240" w:lineRule="auto"/>
      </w:pPr>
      <w:r>
        <w:separator/>
      </w:r>
    </w:p>
  </w:footnote>
  <w:footnote w:type="continuationSeparator" w:id="0">
    <w:p w:rsidR="00436D67" w:rsidRDefault="00436D67" w:rsidP="0093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Times New Roman" w:hAnsi="Helvetica" w:hint="default"/>
        <w:b w:val="0"/>
        <w:i w:val="0"/>
        <w:caps w:val="0"/>
        <w:smallCaps w:val="0"/>
        <w:strike w:val="0"/>
        <w:dstrike w:val="0"/>
        <w:color w:val="000000"/>
        <w:kern w:val="0"/>
        <w:position w:val="-2"/>
        <w:sz w:val="24"/>
        <w:u w:val="none"/>
        <w:vertAlign w:val="baseli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8B6AC9"/>
    <w:multiLevelType w:val="hybridMultilevel"/>
    <w:tmpl w:val="149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924BB"/>
    <w:multiLevelType w:val="hybridMultilevel"/>
    <w:tmpl w:val="924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2611"/>
    <w:multiLevelType w:val="hybridMultilevel"/>
    <w:tmpl w:val="C8608EDA"/>
    <w:lvl w:ilvl="0" w:tplc="9F14441A">
      <w:start w:val="4"/>
      <w:numFmt w:val="decimal"/>
      <w:lvlText w:val="%1.2"/>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0DAC27C4"/>
    <w:multiLevelType w:val="hybridMultilevel"/>
    <w:tmpl w:val="8FC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B7293"/>
    <w:multiLevelType w:val="hybridMultilevel"/>
    <w:tmpl w:val="844E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D76DC"/>
    <w:multiLevelType w:val="multilevel"/>
    <w:tmpl w:val="B4268EE4"/>
    <w:lvl w:ilvl="0">
      <w:start w:val="1"/>
      <w:numFmt w:val="decimal"/>
      <w:pStyle w:val="Bullet"/>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5AC0B4D"/>
    <w:multiLevelType w:val="hybridMultilevel"/>
    <w:tmpl w:val="7B4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2B0E09"/>
    <w:multiLevelType w:val="hybridMultilevel"/>
    <w:tmpl w:val="5714279A"/>
    <w:lvl w:ilvl="0" w:tplc="9CD06DE8">
      <w:start w:val="5"/>
      <w:numFmt w:val="decimal"/>
      <w:lvlText w:val="%1.1"/>
      <w:lvlJc w:val="left"/>
      <w:pPr>
        <w:ind w:left="360" w:hanging="360"/>
      </w:pPr>
      <w:rPr>
        <w:rFonts w:ascii="Calibri" w:hAnsi="Calibri"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1B08277B"/>
    <w:multiLevelType w:val="hybridMultilevel"/>
    <w:tmpl w:val="8E9C92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48945B4"/>
    <w:multiLevelType w:val="hybridMultilevel"/>
    <w:tmpl w:val="B6069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25C814A9"/>
    <w:multiLevelType w:val="multilevel"/>
    <w:tmpl w:val="63E0FF6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D2363D0"/>
    <w:multiLevelType w:val="hybridMultilevel"/>
    <w:tmpl w:val="EE6428B0"/>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D4D14AC"/>
    <w:multiLevelType w:val="hybridMultilevel"/>
    <w:tmpl w:val="81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1367F"/>
    <w:multiLevelType w:val="hybridMultilevel"/>
    <w:tmpl w:val="B78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551269"/>
    <w:multiLevelType w:val="hybridMultilevel"/>
    <w:tmpl w:val="256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091C4C"/>
    <w:multiLevelType w:val="hybridMultilevel"/>
    <w:tmpl w:val="1D4A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BB6179"/>
    <w:multiLevelType w:val="hybridMultilevel"/>
    <w:tmpl w:val="DA34BB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BDB65FF"/>
    <w:multiLevelType w:val="hybridMultilevel"/>
    <w:tmpl w:val="210AD02A"/>
    <w:lvl w:ilvl="0" w:tplc="5C2A1882">
      <w:start w:val="1"/>
      <w:numFmt w:val="decimal"/>
      <w:lvlText w:val="%1.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51087657"/>
    <w:multiLevelType w:val="hybridMultilevel"/>
    <w:tmpl w:val="1B6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FC72F9"/>
    <w:multiLevelType w:val="multilevel"/>
    <w:tmpl w:val="9ACE81D0"/>
    <w:lvl w:ilvl="0">
      <w:start w:val="1"/>
      <w:numFmt w:val="none"/>
      <w:lvlText w:val="5.3"/>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2">
    <w:nsid w:val="5AC73F5E"/>
    <w:multiLevelType w:val="hybridMultilevel"/>
    <w:tmpl w:val="809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8B2B9E"/>
    <w:multiLevelType w:val="hybridMultilevel"/>
    <w:tmpl w:val="C1F2DC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4">
    <w:nsid w:val="5C7A02B0"/>
    <w:multiLevelType w:val="hybridMultilevel"/>
    <w:tmpl w:val="8F380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17167F9"/>
    <w:multiLevelType w:val="hybridMultilevel"/>
    <w:tmpl w:val="210AD02A"/>
    <w:lvl w:ilvl="0" w:tplc="5C2A1882">
      <w:start w:val="1"/>
      <w:numFmt w:val="decimal"/>
      <w:lvlText w:val="%1.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61EC6591"/>
    <w:multiLevelType w:val="hybridMultilevel"/>
    <w:tmpl w:val="553411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34D4B34"/>
    <w:multiLevelType w:val="multilevel"/>
    <w:tmpl w:val="9ACE81D0"/>
    <w:lvl w:ilvl="0">
      <w:start w:val="1"/>
      <w:numFmt w:val="none"/>
      <w:lvlText w:val="5.3"/>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635F07F9"/>
    <w:multiLevelType w:val="hybridMultilevel"/>
    <w:tmpl w:val="0E2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BC1850"/>
    <w:multiLevelType w:val="hybridMultilevel"/>
    <w:tmpl w:val="B428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6B9753E8"/>
    <w:multiLevelType w:val="hybridMultilevel"/>
    <w:tmpl w:val="56E4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BE250A"/>
    <w:multiLevelType w:val="hybridMultilevel"/>
    <w:tmpl w:val="1A324A2A"/>
    <w:lvl w:ilvl="0" w:tplc="5C2A1882">
      <w:start w:val="1"/>
      <w:numFmt w:val="decimal"/>
      <w:lvlText w:val="%1.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72D531F1"/>
    <w:multiLevelType w:val="hybridMultilevel"/>
    <w:tmpl w:val="588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471C68"/>
    <w:multiLevelType w:val="multilevel"/>
    <w:tmpl w:val="EB6042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nsid w:val="799B134F"/>
    <w:multiLevelType w:val="hybridMultilevel"/>
    <w:tmpl w:val="DEA283A8"/>
    <w:lvl w:ilvl="0" w:tplc="57F4BB9C">
      <w:start w:val="4"/>
      <w:numFmt w:val="decimal"/>
      <w:lvlText w:val="%1.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C1210BA"/>
    <w:multiLevelType w:val="hybridMultilevel"/>
    <w:tmpl w:val="DEE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12"/>
  </w:num>
  <w:num w:numId="5">
    <w:abstractNumId w:val="32"/>
  </w:num>
  <w:num w:numId="6">
    <w:abstractNumId w:val="18"/>
  </w:num>
  <w:num w:numId="7">
    <w:abstractNumId w:val="13"/>
  </w:num>
  <w:num w:numId="8">
    <w:abstractNumId w:val="17"/>
  </w:num>
  <w:num w:numId="9">
    <w:abstractNumId w:val="21"/>
  </w:num>
  <w:num w:numId="10">
    <w:abstractNumId w:val="23"/>
  </w:num>
  <w:num w:numId="11">
    <w:abstractNumId w:val="16"/>
  </w:num>
  <w:num w:numId="12">
    <w:abstractNumId w:val="19"/>
  </w:num>
  <w:num w:numId="13">
    <w:abstractNumId w:val="31"/>
  </w:num>
  <w:num w:numId="14">
    <w:abstractNumId w:val="34"/>
  </w:num>
  <w:num w:numId="15">
    <w:abstractNumId w:val="4"/>
  </w:num>
  <w:num w:numId="16">
    <w:abstractNumId w:val="25"/>
  </w:num>
  <w:num w:numId="17">
    <w:abstractNumId w:val="9"/>
  </w:num>
  <w:num w:numId="18">
    <w:abstractNumId w:val="27"/>
  </w:num>
  <w:num w:numId="19">
    <w:abstractNumId w:val="33"/>
  </w:num>
  <w:num w:numId="20">
    <w:abstractNumId w:val="6"/>
  </w:num>
  <w:num w:numId="21">
    <w:abstractNumId w:val="20"/>
  </w:num>
  <w:num w:numId="22">
    <w:abstractNumId w:val="2"/>
  </w:num>
  <w:num w:numId="23">
    <w:abstractNumId w:val="0"/>
  </w:num>
  <w:num w:numId="24">
    <w:abstractNumId w:val="1"/>
  </w:num>
  <w:num w:numId="25">
    <w:abstractNumId w:val="22"/>
  </w:num>
  <w:num w:numId="26">
    <w:abstractNumId w:val="29"/>
  </w:num>
  <w:num w:numId="27">
    <w:abstractNumId w:val="8"/>
  </w:num>
  <w:num w:numId="28">
    <w:abstractNumId w:val="14"/>
  </w:num>
  <w:num w:numId="29">
    <w:abstractNumId w:val="5"/>
  </w:num>
  <w:num w:numId="30">
    <w:abstractNumId w:val="11"/>
  </w:num>
  <w:num w:numId="31">
    <w:abstractNumId w:val="24"/>
  </w:num>
  <w:num w:numId="32">
    <w:abstractNumId w:val="28"/>
  </w:num>
  <w:num w:numId="33">
    <w:abstractNumId w:val="30"/>
  </w:num>
  <w:num w:numId="34">
    <w:abstractNumId w:val="35"/>
  </w:num>
  <w:num w:numId="35">
    <w:abstractNumId w:val="1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4D"/>
    <w:rsid w:val="00003035"/>
    <w:rsid w:val="0001149C"/>
    <w:rsid w:val="00036884"/>
    <w:rsid w:val="00037631"/>
    <w:rsid w:val="00041B21"/>
    <w:rsid w:val="0004728A"/>
    <w:rsid w:val="00051013"/>
    <w:rsid w:val="000511E9"/>
    <w:rsid w:val="000566CE"/>
    <w:rsid w:val="0006194B"/>
    <w:rsid w:val="000648A8"/>
    <w:rsid w:val="0008740F"/>
    <w:rsid w:val="000A0C7A"/>
    <w:rsid w:val="000B2B4F"/>
    <w:rsid w:val="000B466E"/>
    <w:rsid w:val="000F3169"/>
    <w:rsid w:val="000F7E9F"/>
    <w:rsid w:val="0010346E"/>
    <w:rsid w:val="001079C3"/>
    <w:rsid w:val="00110DEA"/>
    <w:rsid w:val="00111942"/>
    <w:rsid w:val="00116A5C"/>
    <w:rsid w:val="001213E1"/>
    <w:rsid w:val="00121AF5"/>
    <w:rsid w:val="00123EC8"/>
    <w:rsid w:val="00132FB3"/>
    <w:rsid w:val="001353C2"/>
    <w:rsid w:val="00135CF6"/>
    <w:rsid w:val="00137D04"/>
    <w:rsid w:val="00140C26"/>
    <w:rsid w:val="00144EB2"/>
    <w:rsid w:val="0015056F"/>
    <w:rsid w:val="00156B08"/>
    <w:rsid w:val="001609B2"/>
    <w:rsid w:val="00166F08"/>
    <w:rsid w:val="00171587"/>
    <w:rsid w:val="00176711"/>
    <w:rsid w:val="0017739F"/>
    <w:rsid w:val="00181539"/>
    <w:rsid w:val="00181869"/>
    <w:rsid w:val="00190541"/>
    <w:rsid w:val="00191F33"/>
    <w:rsid w:val="00192BCB"/>
    <w:rsid w:val="00197F3B"/>
    <w:rsid w:val="001A4A87"/>
    <w:rsid w:val="001A5823"/>
    <w:rsid w:val="001B0164"/>
    <w:rsid w:val="001B5090"/>
    <w:rsid w:val="001C239C"/>
    <w:rsid w:val="001C54E6"/>
    <w:rsid w:val="001D045D"/>
    <w:rsid w:val="001D77A9"/>
    <w:rsid w:val="001E6137"/>
    <w:rsid w:val="001E6D12"/>
    <w:rsid w:val="001F20E8"/>
    <w:rsid w:val="00201530"/>
    <w:rsid w:val="002213A0"/>
    <w:rsid w:val="002258A2"/>
    <w:rsid w:val="00230A0C"/>
    <w:rsid w:val="002312AC"/>
    <w:rsid w:val="0023784C"/>
    <w:rsid w:val="00241996"/>
    <w:rsid w:val="0024588C"/>
    <w:rsid w:val="0024626C"/>
    <w:rsid w:val="002465F4"/>
    <w:rsid w:val="00252A27"/>
    <w:rsid w:val="00264D93"/>
    <w:rsid w:val="00267E04"/>
    <w:rsid w:val="00286179"/>
    <w:rsid w:val="0028645D"/>
    <w:rsid w:val="00286848"/>
    <w:rsid w:val="00286927"/>
    <w:rsid w:val="0029565C"/>
    <w:rsid w:val="0029596A"/>
    <w:rsid w:val="002A4789"/>
    <w:rsid w:val="002E0157"/>
    <w:rsid w:val="002E0D24"/>
    <w:rsid w:val="002E27BC"/>
    <w:rsid w:val="002E4B12"/>
    <w:rsid w:val="002F2E0E"/>
    <w:rsid w:val="002F4F45"/>
    <w:rsid w:val="0030081B"/>
    <w:rsid w:val="00303DF6"/>
    <w:rsid w:val="00305996"/>
    <w:rsid w:val="0031127B"/>
    <w:rsid w:val="00315568"/>
    <w:rsid w:val="003274C7"/>
    <w:rsid w:val="00327E97"/>
    <w:rsid w:val="00351A68"/>
    <w:rsid w:val="00352BA5"/>
    <w:rsid w:val="00353080"/>
    <w:rsid w:val="00354C9A"/>
    <w:rsid w:val="0035696D"/>
    <w:rsid w:val="00362C23"/>
    <w:rsid w:val="00365E70"/>
    <w:rsid w:val="00367ED7"/>
    <w:rsid w:val="00367FA9"/>
    <w:rsid w:val="00387D91"/>
    <w:rsid w:val="003920F7"/>
    <w:rsid w:val="00393E6A"/>
    <w:rsid w:val="00393F2E"/>
    <w:rsid w:val="00396A1F"/>
    <w:rsid w:val="003A37B5"/>
    <w:rsid w:val="003C2ED1"/>
    <w:rsid w:val="003D004A"/>
    <w:rsid w:val="003D112A"/>
    <w:rsid w:val="003D77C8"/>
    <w:rsid w:val="003E3C7F"/>
    <w:rsid w:val="00400191"/>
    <w:rsid w:val="004017DF"/>
    <w:rsid w:val="004020DB"/>
    <w:rsid w:val="00402968"/>
    <w:rsid w:val="00404383"/>
    <w:rsid w:val="0040644F"/>
    <w:rsid w:val="004145DB"/>
    <w:rsid w:val="00414C74"/>
    <w:rsid w:val="0042429D"/>
    <w:rsid w:val="0042632B"/>
    <w:rsid w:val="00427E34"/>
    <w:rsid w:val="00436D67"/>
    <w:rsid w:val="00447453"/>
    <w:rsid w:val="004540BC"/>
    <w:rsid w:val="00474E0B"/>
    <w:rsid w:val="00480D03"/>
    <w:rsid w:val="00484142"/>
    <w:rsid w:val="00492BF2"/>
    <w:rsid w:val="0049788A"/>
    <w:rsid w:val="004A57BD"/>
    <w:rsid w:val="004C7158"/>
    <w:rsid w:val="004D2AFD"/>
    <w:rsid w:val="004F4ACC"/>
    <w:rsid w:val="004F514F"/>
    <w:rsid w:val="004F640E"/>
    <w:rsid w:val="00525FCD"/>
    <w:rsid w:val="00530ECC"/>
    <w:rsid w:val="00547FB7"/>
    <w:rsid w:val="005537FE"/>
    <w:rsid w:val="00557DC0"/>
    <w:rsid w:val="00564583"/>
    <w:rsid w:val="0057116B"/>
    <w:rsid w:val="005840E4"/>
    <w:rsid w:val="00590386"/>
    <w:rsid w:val="0059299B"/>
    <w:rsid w:val="005952CF"/>
    <w:rsid w:val="005A76C1"/>
    <w:rsid w:val="005B57EC"/>
    <w:rsid w:val="005C555F"/>
    <w:rsid w:val="005C6781"/>
    <w:rsid w:val="005C6932"/>
    <w:rsid w:val="005D59DD"/>
    <w:rsid w:val="005E632C"/>
    <w:rsid w:val="005F2ED5"/>
    <w:rsid w:val="005F6740"/>
    <w:rsid w:val="0060057E"/>
    <w:rsid w:val="00614B07"/>
    <w:rsid w:val="00614FB5"/>
    <w:rsid w:val="00616605"/>
    <w:rsid w:val="006234A5"/>
    <w:rsid w:val="00632A11"/>
    <w:rsid w:val="00643A45"/>
    <w:rsid w:val="00646459"/>
    <w:rsid w:val="00646B27"/>
    <w:rsid w:val="006513A5"/>
    <w:rsid w:val="0066096F"/>
    <w:rsid w:val="00661D6D"/>
    <w:rsid w:val="00663999"/>
    <w:rsid w:val="0068099C"/>
    <w:rsid w:val="006868BD"/>
    <w:rsid w:val="00691FDE"/>
    <w:rsid w:val="00694DBC"/>
    <w:rsid w:val="00696F96"/>
    <w:rsid w:val="006C1CC1"/>
    <w:rsid w:val="006C4621"/>
    <w:rsid w:val="006E0496"/>
    <w:rsid w:val="006E1384"/>
    <w:rsid w:val="006E2FA4"/>
    <w:rsid w:val="006F6769"/>
    <w:rsid w:val="006F7D9A"/>
    <w:rsid w:val="007159AB"/>
    <w:rsid w:val="00717EC3"/>
    <w:rsid w:val="00720848"/>
    <w:rsid w:val="00724806"/>
    <w:rsid w:val="00732F8A"/>
    <w:rsid w:val="007344CD"/>
    <w:rsid w:val="00756A1F"/>
    <w:rsid w:val="00770399"/>
    <w:rsid w:val="00775968"/>
    <w:rsid w:val="007A5376"/>
    <w:rsid w:val="007A6831"/>
    <w:rsid w:val="007C6BE3"/>
    <w:rsid w:val="007D60DB"/>
    <w:rsid w:val="007E5622"/>
    <w:rsid w:val="007F0049"/>
    <w:rsid w:val="007F244B"/>
    <w:rsid w:val="007F41A2"/>
    <w:rsid w:val="007F4E3B"/>
    <w:rsid w:val="00802A84"/>
    <w:rsid w:val="00802DCA"/>
    <w:rsid w:val="00810C0C"/>
    <w:rsid w:val="008446D3"/>
    <w:rsid w:val="00850B22"/>
    <w:rsid w:val="00855B85"/>
    <w:rsid w:val="00862284"/>
    <w:rsid w:val="00864983"/>
    <w:rsid w:val="008748A9"/>
    <w:rsid w:val="00885795"/>
    <w:rsid w:val="00886F06"/>
    <w:rsid w:val="0089289E"/>
    <w:rsid w:val="00894A5C"/>
    <w:rsid w:val="008953AF"/>
    <w:rsid w:val="008D43ED"/>
    <w:rsid w:val="008D5FE7"/>
    <w:rsid w:val="008E3BD7"/>
    <w:rsid w:val="008E56C6"/>
    <w:rsid w:val="008E729D"/>
    <w:rsid w:val="008F53C8"/>
    <w:rsid w:val="008F68A4"/>
    <w:rsid w:val="0090244D"/>
    <w:rsid w:val="00902A79"/>
    <w:rsid w:val="00921126"/>
    <w:rsid w:val="0093010B"/>
    <w:rsid w:val="00944B8F"/>
    <w:rsid w:val="0095107F"/>
    <w:rsid w:val="0095187C"/>
    <w:rsid w:val="00953BFD"/>
    <w:rsid w:val="00954C89"/>
    <w:rsid w:val="00955CC2"/>
    <w:rsid w:val="00963E81"/>
    <w:rsid w:val="00975628"/>
    <w:rsid w:val="00975962"/>
    <w:rsid w:val="00980FA3"/>
    <w:rsid w:val="00981A74"/>
    <w:rsid w:val="00986095"/>
    <w:rsid w:val="00987FAB"/>
    <w:rsid w:val="009B337C"/>
    <w:rsid w:val="009B3CFB"/>
    <w:rsid w:val="009B42BD"/>
    <w:rsid w:val="009C07C8"/>
    <w:rsid w:val="009C1497"/>
    <w:rsid w:val="009C1B9F"/>
    <w:rsid w:val="009C22CF"/>
    <w:rsid w:val="009C3085"/>
    <w:rsid w:val="009D2D55"/>
    <w:rsid w:val="009F2838"/>
    <w:rsid w:val="00A05D50"/>
    <w:rsid w:val="00A072F7"/>
    <w:rsid w:val="00A30099"/>
    <w:rsid w:val="00A35CDC"/>
    <w:rsid w:val="00A36301"/>
    <w:rsid w:val="00A37062"/>
    <w:rsid w:val="00A43321"/>
    <w:rsid w:val="00A52251"/>
    <w:rsid w:val="00A54B1C"/>
    <w:rsid w:val="00A63057"/>
    <w:rsid w:val="00A643E7"/>
    <w:rsid w:val="00A71AF2"/>
    <w:rsid w:val="00A7554E"/>
    <w:rsid w:val="00A75760"/>
    <w:rsid w:val="00A7592B"/>
    <w:rsid w:val="00A8375C"/>
    <w:rsid w:val="00A90017"/>
    <w:rsid w:val="00A97360"/>
    <w:rsid w:val="00AA125C"/>
    <w:rsid w:val="00AA7755"/>
    <w:rsid w:val="00AC28FB"/>
    <w:rsid w:val="00AC50DE"/>
    <w:rsid w:val="00AC6A59"/>
    <w:rsid w:val="00AD0006"/>
    <w:rsid w:val="00AD18DE"/>
    <w:rsid w:val="00AD1EA1"/>
    <w:rsid w:val="00AD60A3"/>
    <w:rsid w:val="00AD6C3A"/>
    <w:rsid w:val="00AE1056"/>
    <w:rsid w:val="00AE66B7"/>
    <w:rsid w:val="00AE73AD"/>
    <w:rsid w:val="00AF2730"/>
    <w:rsid w:val="00B01B87"/>
    <w:rsid w:val="00B20DE7"/>
    <w:rsid w:val="00B22609"/>
    <w:rsid w:val="00B268CC"/>
    <w:rsid w:val="00B3618E"/>
    <w:rsid w:val="00B40632"/>
    <w:rsid w:val="00B47F5D"/>
    <w:rsid w:val="00B62981"/>
    <w:rsid w:val="00BB389C"/>
    <w:rsid w:val="00BB3D00"/>
    <w:rsid w:val="00BB4BFF"/>
    <w:rsid w:val="00BB5A96"/>
    <w:rsid w:val="00BC6A18"/>
    <w:rsid w:val="00BD088C"/>
    <w:rsid w:val="00BE2100"/>
    <w:rsid w:val="00BF0112"/>
    <w:rsid w:val="00BF57FB"/>
    <w:rsid w:val="00BF58DE"/>
    <w:rsid w:val="00C13EDC"/>
    <w:rsid w:val="00C2085A"/>
    <w:rsid w:val="00C219FA"/>
    <w:rsid w:val="00C2273D"/>
    <w:rsid w:val="00C24A60"/>
    <w:rsid w:val="00C42164"/>
    <w:rsid w:val="00C42F19"/>
    <w:rsid w:val="00C45433"/>
    <w:rsid w:val="00C527FF"/>
    <w:rsid w:val="00C83B1D"/>
    <w:rsid w:val="00C9005F"/>
    <w:rsid w:val="00C962B7"/>
    <w:rsid w:val="00C9731A"/>
    <w:rsid w:val="00C97978"/>
    <w:rsid w:val="00CA0F09"/>
    <w:rsid w:val="00CC03FB"/>
    <w:rsid w:val="00CC557A"/>
    <w:rsid w:val="00CD1715"/>
    <w:rsid w:val="00CD2056"/>
    <w:rsid w:val="00CE03C0"/>
    <w:rsid w:val="00CF6ED2"/>
    <w:rsid w:val="00D052DC"/>
    <w:rsid w:val="00D20A7E"/>
    <w:rsid w:val="00D24126"/>
    <w:rsid w:val="00D26B81"/>
    <w:rsid w:val="00D34795"/>
    <w:rsid w:val="00D433B9"/>
    <w:rsid w:val="00D4737B"/>
    <w:rsid w:val="00D551D5"/>
    <w:rsid w:val="00D6320D"/>
    <w:rsid w:val="00D66082"/>
    <w:rsid w:val="00D71016"/>
    <w:rsid w:val="00D814CE"/>
    <w:rsid w:val="00D835E7"/>
    <w:rsid w:val="00D84E54"/>
    <w:rsid w:val="00D94632"/>
    <w:rsid w:val="00DA2124"/>
    <w:rsid w:val="00DB7697"/>
    <w:rsid w:val="00DB7857"/>
    <w:rsid w:val="00DC1448"/>
    <w:rsid w:val="00DE0610"/>
    <w:rsid w:val="00DE13EE"/>
    <w:rsid w:val="00DE2816"/>
    <w:rsid w:val="00DE574C"/>
    <w:rsid w:val="00DF4794"/>
    <w:rsid w:val="00E17648"/>
    <w:rsid w:val="00E2299B"/>
    <w:rsid w:val="00E306F7"/>
    <w:rsid w:val="00E44EE1"/>
    <w:rsid w:val="00E61545"/>
    <w:rsid w:val="00E7037F"/>
    <w:rsid w:val="00E863C0"/>
    <w:rsid w:val="00E92ADE"/>
    <w:rsid w:val="00EB7198"/>
    <w:rsid w:val="00EC0C0A"/>
    <w:rsid w:val="00EC13B1"/>
    <w:rsid w:val="00ED5DB9"/>
    <w:rsid w:val="00EE4C75"/>
    <w:rsid w:val="00EE4D1E"/>
    <w:rsid w:val="00F053BF"/>
    <w:rsid w:val="00F12F78"/>
    <w:rsid w:val="00F17577"/>
    <w:rsid w:val="00F23836"/>
    <w:rsid w:val="00F242C5"/>
    <w:rsid w:val="00F37F74"/>
    <w:rsid w:val="00F51C1D"/>
    <w:rsid w:val="00F556A2"/>
    <w:rsid w:val="00F56E33"/>
    <w:rsid w:val="00F57C7A"/>
    <w:rsid w:val="00F94868"/>
    <w:rsid w:val="00F9683E"/>
    <w:rsid w:val="00F96A94"/>
    <w:rsid w:val="00F96E00"/>
    <w:rsid w:val="00FB12B9"/>
    <w:rsid w:val="00FB5899"/>
    <w:rsid w:val="00FC316D"/>
    <w:rsid w:val="00FC41D4"/>
    <w:rsid w:val="00FE4384"/>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24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0244D"/>
    <w:pPr>
      <w:spacing w:after="0" w:line="240" w:lineRule="auto"/>
      <w:ind w:left="720" w:hanging="360"/>
    </w:pPr>
    <w:rPr>
      <w:rFonts w:ascii="Times New Roman" w:hAnsi="Times New Roman"/>
      <w:sz w:val="20"/>
      <w:szCs w:val="20"/>
    </w:rPr>
  </w:style>
  <w:style w:type="paragraph" w:styleId="Header">
    <w:name w:val="header"/>
    <w:basedOn w:val="Normal"/>
    <w:link w:val="HeaderChar"/>
    <w:uiPriority w:val="99"/>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010B"/>
    <w:rPr>
      <w:rFonts w:cs="Times New Roman"/>
    </w:rPr>
  </w:style>
  <w:style w:type="paragraph" w:styleId="Footer">
    <w:name w:val="footer"/>
    <w:basedOn w:val="Normal"/>
    <w:link w:val="FooterChar"/>
    <w:uiPriority w:val="99"/>
    <w:rsid w:val="009301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010B"/>
    <w:rPr>
      <w:rFonts w:cs="Times New Roman"/>
    </w:rPr>
  </w:style>
  <w:style w:type="paragraph" w:styleId="BalloonText">
    <w:name w:val="Balloon Text"/>
    <w:basedOn w:val="Normal"/>
    <w:link w:val="BalloonTextChar"/>
    <w:uiPriority w:val="99"/>
    <w:semiHidden/>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73D"/>
    <w:rPr>
      <w:rFonts w:ascii="Tahoma" w:hAnsi="Tahoma" w:cs="Tahoma"/>
      <w:sz w:val="16"/>
      <w:szCs w:val="16"/>
    </w:rPr>
  </w:style>
  <w:style w:type="paragraph" w:customStyle="1" w:styleId="Body1">
    <w:name w:val="Body 1"/>
    <w:uiPriority w:val="99"/>
    <w:rsid w:val="00F556A2"/>
    <w:rPr>
      <w:rFonts w:ascii="Helvetica" w:hAnsi="Helvetica"/>
      <w:color w:val="000000"/>
      <w:sz w:val="24"/>
      <w:szCs w:val="20"/>
    </w:rPr>
  </w:style>
  <w:style w:type="paragraph" w:customStyle="1" w:styleId="Bullet">
    <w:name w:val="Bullet"/>
    <w:uiPriority w:val="99"/>
    <w:rsid w:val="00F556A2"/>
    <w:pPr>
      <w:numPr>
        <w:numId w:val="1"/>
      </w:numPr>
    </w:pPr>
    <w:rPr>
      <w:rFonts w:ascii="Times New Roman" w:hAnsi="Times New Roman"/>
      <w:sz w:val="20"/>
      <w:szCs w:val="20"/>
    </w:rPr>
  </w:style>
  <w:style w:type="paragraph" w:customStyle="1" w:styleId="Body">
    <w:name w:val="Body"/>
    <w:uiPriority w:val="99"/>
    <w:rsid w:val="00B47F5D"/>
    <w:rPr>
      <w:rFonts w:ascii="Helvetica"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0244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90244D"/>
    <w:pPr>
      <w:spacing w:after="0" w:line="240" w:lineRule="auto"/>
      <w:ind w:left="720" w:hanging="360"/>
    </w:pPr>
    <w:rPr>
      <w:rFonts w:ascii="Times New Roman" w:hAnsi="Times New Roman"/>
      <w:sz w:val="20"/>
      <w:szCs w:val="20"/>
    </w:rPr>
  </w:style>
  <w:style w:type="paragraph" w:styleId="Header">
    <w:name w:val="header"/>
    <w:basedOn w:val="Normal"/>
    <w:link w:val="HeaderChar"/>
    <w:uiPriority w:val="99"/>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3010B"/>
    <w:rPr>
      <w:rFonts w:cs="Times New Roman"/>
    </w:rPr>
  </w:style>
  <w:style w:type="paragraph" w:styleId="Footer">
    <w:name w:val="footer"/>
    <w:basedOn w:val="Normal"/>
    <w:link w:val="FooterChar"/>
    <w:uiPriority w:val="99"/>
    <w:rsid w:val="0093010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3010B"/>
    <w:rPr>
      <w:rFonts w:cs="Times New Roman"/>
    </w:rPr>
  </w:style>
  <w:style w:type="paragraph" w:styleId="BalloonText">
    <w:name w:val="Balloon Text"/>
    <w:basedOn w:val="Normal"/>
    <w:link w:val="BalloonTextChar"/>
    <w:uiPriority w:val="99"/>
    <w:semiHidden/>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73D"/>
    <w:rPr>
      <w:rFonts w:ascii="Tahoma" w:hAnsi="Tahoma" w:cs="Tahoma"/>
      <w:sz w:val="16"/>
      <w:szCs w:val="16"/>
    </w:rPr>
  </w:style>
  <w:style w:type="paragraph" w:customStyle="1" w:styleId="Body1">
    <w:name w:val="Body 1"/>
    <w:uiPriority w:val="99"/>
    <w:rsid w:val="00F556A2"/>
    <w:rPr>
      <w:rFonts w:ascii="Helvetica" w:hAnsi="Helvetica"/>
      <w:color w:val="000000"/>
      <w:sz w:val="24"/>
      <w:szCs w:val="20"/>
    </w:rPr>
  </w:style>
  <w:style w:type="paragraph" w:customStyle="1" w:styleId="Bullet">
    <w:name w:val="Bullet"/>
    <w:uiPriority w:val="99"/>
    <w:rsid w:val="00F556A2"/>
    <w:pPr>
      <w:numPr>
        <w:numId w:val="1"/>
      </w:numPr>
    </w:pPr>
    <w:rPr>
      <w:rFonts w:ascii="Times New Roman" w:hAnsi="Times New Roman"/>
      <w:sz w:val="20"/>
      <w:szCs w:val="20"/>
    </w:rPr>
  </w:style>
  <w:style w:type="paragraph" w:customStyle="1" w:styleId="Body">
    <w:name w:val="Body"/>
    <w:uiPriority w:val="99"/>
    <w:rsid w:val="00B47F5D"/>
    <w:rPr>
      <w:rFonts w:ascii="Helvetica"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9855">
      <w:marLeft w:val="0"/>
      <w:marRight w:val="0"/>
      <w:marTop w:val="0"/>
      <w:marBottom w:val="0"/>
      <w:divBdr>
        <w:top w:val="none" w:sz="0" w:space="0" w:color="auto"/>
        <w:left w:val="none" w:sz="0" w:space="0" w:color="auto"/>
        <w:bottom w:val="none" w:sz="0" w:space="0" w:color="auto"/>
        <w:right w:val="none" w:sz="0" w:space="0" w:color="auto"/>
      </w:divBdr>
    </w:div>
    <w:div w:id="330529856">
      <w:marLeft w:val="0"/>
      <w:marRight w:val="0"/>
      <w:marTop w:val="0"/>
      <w:marBottom w:val="0"/>
      <w:divBdr>
        <w:top w:val="none" w:sz="0" w:space="0" w:color="auto"/>
        <w:left w:val="none" w:sz="0" w:space="0" w:color="auto"/>
        <w:bottom w:val="none" w:sz="0" w:space="0" w:color="auto"/>
        <w:right w:val="none" w:sz="0" w:space="0" w:color="auto"/>
      </w:divBdr>
    </w:div>
    <w:div w:id="330529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Steve</cp:lastModifiedBy>
  <cp:revision>2</cp:revision>
  <cp:lastPrinted>2012-01-16T17:18:00Z</cp:lastPrinted>
  <dcterms:created xsi:type="dcterms:W3CDTF">2015-04-04T19:18:00Z</dcterms:created>
  <dcterms:modified xsi:type="dcterms:W3CDTF">2015-04-04T19:18:00Z</dcterms:modified>
</cp:coreProperties>
</file>